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B080E" w14:textId="1EE8433F" w:rsidR="00DF2294" w:rsidRDefault="00DF2294" w:rsidP="00DF2294">
      <w:pPr>
        <w:keepNext/>
        <w:spacing w:after="0" w:line="240" w:lineRule="auto"/>
        <w:jc w:val="right"/>
        <w:outlineLvl w:val="0"/>
        <w:rPr>
          <w:rFonts w:asciiTheme="minorHAnsi" w:eastAsia="Times New Roman" w:hAnsiTheme="minorHAnsi" w:cstheme="minorHAnsi"/>
          <w:b/>
          <w:bCs/>
          <w:iCs/>
          <w:sz w:val="22"/>
          <w:szCs w:val="22"/>
          <w:lang w:eastAsia="en-US"/>
        </w:rPr>
      </w:pPr>
      <w:bookmarkStart w:id="0" w:name="_Toc74128716"/>
      <w:bookmarkStart w:id="1" w:name="_Toc74360077"/>
      <w:bookmarkStart w:id="2" w:name="_Toc74365826"/>
      <w:bookmarkStart w:id="3" w:name="TS"/>
      <w:bookmarkStart w:id="4" w:name="_Toc87685046"/>
      <w:bookmarkStart w:id="5" w:name="_Toc90281774"/>
      <w:bookmarkStart w:id="6" w:name="_Toc107220549"/>
      <w:bookmarkStart w:id="7" w:name="_Toc231340403"/>
      <w:r>
        <w:rPr>
          <w:rFonts w:asciiTheme="minorHAnsi" w:eastAsia="Times New Roman" w:hAnsiTheme="minorHAnsi" w:cstheme="minorHAnsi"/>
          <w:b/>
          <w:bCs/>
          <w:iCs/>
          <w:sz w:val="22"/>
          <w:szCs w:val="22"/>
          <w:lang w:eastAsia="en-US"/>
        </w:rPr>
        <w:t>SPS 4 priedas</w:t>
      </w:r>
    </w:p>
    <w:p w14:paraId="39DB6CD0" w14:textId="77777777" w:rsidR="00DF2294" w:rsidRDefault="00DF2294" w:rsidP="006E7E1C">
      <w:pPr>
        <w:keepNext/>
        <w:spacing w:after="0" w:line="240" w:lineRule="auto"/>
        <w:jc w:val="center"/>
        <w:outlineLvl w:val="0"/>
        <w:rPr>
          <w:rFonts w:asciiTheme="minorHAnsi" w:eastAsia="Times New Roman" w:hAnsiTheme="minorHAnsi" w:cstheme="minorHAnsi"/>
          <w:b/>
          <w:bCs/>
          <w:iCs/>
          <w:sz w:val="22"/>
          <w:szCs w:val="22"/>
          <w:lang w:eastAsia="en-US"/>
        </w:rPr>
      </w:pPr>
    </w:p>
    <w:p w14:paraId="21C13C4B" w14:textId="0DD27836" w:rsidR="00B742B7" w:rsidRPr="00A25708" w:rsidRDefault="00635896" w:rsidP="006E7E1C">
      <w:pPr>
        <w:keepNext/>
        <w:spacing w:after="0" w:line="240" w:lineRule="auto"/>
        <w:jc w:val="center"/>
        <w:outlineLvl w:val="0"/>
        <w:rPr>
          <w:rFonts w:asciiTheme="minorHAnsi" w:eastAsia="Times New Roman" w:hAnsiTheme="minorHAnsi" w:cstheme="minorHAnsi"/>
          <w:b/>
          <w:bCs/>
          <w:iCs/>
          <w:sz w:val="22"/>
          <w:szCs w:val="22"/>
          <w:lang w:eastAsia="en-US"/>
        </w:rPr>
      </w:pPr>
      <w:r w:rsidRPr="00A25708">
        <w:rPr>
          <w:rFonts w:asciiTheme="minorHAnsi" w:eastAsia="Times New Roman" w:hAnsiTheme="minorHAnsi" w:cstheme="minorHAnsi"/>
          <w:b/>
          <w:bCs/>
          <w:iCs/>
          <w:sz w:val="22"/>
          <w:szCs w:val="22"/>
          <w:lang w:eastAsia="en-US"/>
        </w:rPr>
        <w:t>TINKLO SAUGUMO ĮRENGINIŲ</w:t>
      </w:r>
      <w:r w:rsidR="00713047">
        <w:rPr>
          <w:rFonts w:asciiTheme="minorHAnsi" w:eastAsia="Times New Roman" w:hAnsiTheme="minorHAnsi" w:cstheme="minorHAnsi"/>
          <w:b/>
          <w:bCs/>
          <w:iCs/>
          <w:sz w:val="22"/>
          <w:szCs w:val="22"/>
          <w:lang w:eastAsia="en-US"/>
        </w:rPr>
        <w:t xml:space="preserve"> (UGNIASIENIŲ)</w:t>
      </w:r>
    </w:p>
    <w:p w14:paraId="0D32BC0D" w14:textId="77777777" w:rsidR="00B742B7" w:rsidRPr="00A25708" w:rsidRDefault="00B742B7" w:rsidP="00B742B7">
      <w:pPr>
        <w:spacing w:after="0" w:line="240" w:lineRule="auto"/>
        <w:jc w:val="center"/>
        <w:rPr>
          <w:rFonts w:asciiTheme="minorHAnsi" w:eastAsia="Times New Roman" w:hAnsiTheme="minorHAnsi" w:cstheme="minorHAnsi"/>
          <w:b/>
          <w:bCs/>
          <w:sz w:val="22"/>
          <w:szCs w:val="22"/>
          <w:lang w:eastAsia="en-US"/>
        </w:rPr>
      </w:pPr>
      <w:r w:rsidRPr="00A25708">
        <w:rPr>
          <w:rFonts w:asciiTheme="minorHAnsi" w:eastAsia="Times New Roman" w:hAnsiTheme="minorHAnsi" w:cstheme="minorHAnsi"/>
          <w:b/>
          <w:bCs/>
          <w:sz w:val="22"/>
          <w:szCs w:val="22"/>
          <w:lang w:eastAsia="en-US"/>
        </w:rPr>
        <w:t>TECHNINĖ SPECIFIKACIJA</w:t>
      </w:r>
      <w:bookmarkEnd w:id="0"/>
      <w:bookmarkEnd w:id="1"/>
      <w:bookmarkEnd w:id="2"/>
      <w:bookmarkEnd w:id="3"/>
      <w:bookmarkEnd w:id="4"/>
      <w:bookmarkEnd w:id="5"/>
      <w:bookmarkEnd w:id="6"/>
      <w:bookmarkEnd w:id="7"/>
    </w:p>
    <w:p w14:paraId="6E64F80A" w14:textId="77777777" w:rsidR="00B742B7" w:rsidRPr="00A25708" w:rsidRDefault="00B742B7" w:rsidP="00B742B7">
      <w:pPr>
        <w:spacing w:after="0" w:line="240" w:lineRule="auto"/>
        <w:rPr>
          <w:rFonts w:asciiTheme="minorHAnsi" w:eastAsia="Times New Roman" w:hAnsiTheme="minorHAnsi" w:cstheme="minorHAnsi"/>
          <w:snapToGrid w:val="0"/>
          <w:sz w:val="22"/>
          <w:szCs w:val="22"/>
          <w:lang w:eastAsia="en-US"/>
        </w:rPr>
      </w:pPr>
    </w:p>
    <w:p w14:paraId="5667A163" w14:textId="77777777" w:rsidR="006E7E1C" w:rsidRPr="00A25708" w:rsidRDefault="006E7E1C" w:rsidP="00B742B7">
      <w:pPr>
        <w:spacing w:after="0" w:line="240" w:lineRule="auto"/>
        <w:ind w:firstLine="1247"/>
        <w:jc w:val="both"/>
        <w:rPr>
          <w:rFonts w:asciiTheme="minorHAnsi" w:eastAsia="Times New Roman" w:hAnsiTheme="minorHAnsi" w:cstheme="minorHAnsi"/>
          <w:sz w:val="22"/>
          <w:szCs w:val="22"/>
          <w:lang w:eastAsia="en-US"/>
        </w:rPr>
      </w:pPr>
    </w:p>
    <w:p w14:paraId="60A73E69" w14:textId="77777777" w:rsidR="00B742B7" w:rsidRPr="00A25708" w:rsidRDefault="00B742B7" w:rsidP="00D67DA4">
      <w:pPr>
        <w:numPr>
          <w:ilvl w:val="0"/>
          <w:numId w:val="1"/>
        </w:numPr>
        <w:spacing w:after="120" w:line="240" w:lineRule="auto"/>
        <w:ind w:left="181" w:hanging="181"/>
        <w:jc w:val="center"/>
        <w:rPr>
          <w:rFonts w:asciiTheme="minorHAnsi" w:eastAsia="Times New Roman" w:hAnsiTheme="minorHAnsi" w:cstheme="minorHAnsi"/>
          <w:b/>
          <w:sz w:val="22"/>
          <w:szCs w:val="22"/>
          <w:lang w:eastAsia="en-US"/>
        </w:rPr>
      </w:pPr>
      <w:r w:rsidRPr="00A25708">
        <w:rPr>
          <w:rFonts w:asciiTheme="minorHAnsi" w:hAnsiTheme="minorHAnsi" w:cstheme="minorHAnsi"/>
          <w:b/>
          <w:bCs/>
          <w:sz w:val="22"/>
          <w:szCs w:val="22"/>
          <w:lang w:eastAsia="en-US"/>
        </w:rPr>
        <w:t xml:space="preserve"> </w:t>
      </w:r>
      <w:r w:rsidRPr="00A25708">
        <w:rPr>
          <w:rFonts w:asciiTheme="minorHAnsi" w:eastAsia="Times New Roman" w:hAnsiTheme="minorHAnsi" w:cstheme="minorHAnsi"/>
          <w:b/>
          <w:bCs/>
          <w:sz w:val="22"/>
          <w:szCs w:val="22"/>
          <w:lang w:eastAsia="en-US"/>
        </w:rPr>
        <w:t>SUTRUMPINIMAI IR SAVOKOS</w:t>
      </w:r>
    </w:p>
    <w:p w14:paraId="0B122E1F" w14:textId="30B703F5" w:rsidR="00B742B7" w:rsidRPr="00A25708" w:rsidRDefault="00B742B7" w:rsidP="00B742B7">
      <w:pPr>
        <w:numPr>
          <w:ilvl w:val="0"/>
          <w:numId w:val="2"/>
        </w:numPr>
        <w:tabs>
          <w:tab w:val="left" w:pos="993"/>
          <w:tab w:val="left" w:pos="1134"/>
        </w:tabs>
        <w:spacing w:after="120" w:line="240" w:lineRule="auto"/>
        <w:ind w:left="0" w:firstLine="851"/>
        <w:jc w:val="both"/>
        <w:rPr>
          <w:rFonts w:asciiTheme="minorHAnsi" w:eastAsia="Times New Roman" w:hAnsiTheme="minorHAnsi" w:cstheme="minorHAnsi"/>
          <w:bCs/>
          <w:sz w:val="22"/>
          <w:szCs w:val="22"/>
          <w:lang w:eastAsia="en-US"/>
        </w:rPr>
      </w:pPr>
      <w:r w:rsidRPr="00A25708">
        <w:rPr>
          <w:rFonts w:asciiTheme="minorHAnsi" w:eastAsia="Times New Roman" w:hAnsiTheme="minorHAnsi" w:cstheme="minorHAnsi"/>
          <w:bCs/>
          <w:sz w:val="22"/>
          <w:szCs w:val="22"/>
          <w:lang w:eastAsia="en-US"/>
        </w:rPr>
        <w:t>Techninėje specifikacijoje naudo</w:t>
      </w:r>
      <w:r w:rsidR="00A240FE" w:rsidRPr="00A25708">
        <w:rPr>
          <w:rFonts w:asciiTheme="minorHAnsi" w:eastAsia="Times New Roman" w:hAnsiTheme="minorHAnsi" w:cstheme="minorHAnsi"/>
          <w:bCs/>
          <w:sz w:val="22"/>
          <w:szCs w:val="22"/>
          <w:lang w:eastAsia="en-US"/>
        </w:rPr>
        <w:t>jami šie</w:t>
      </w:r>
      <w:r w:rsidRPr="00A25708">
        <w:rPr>
          <w:rFonts w:asciiTheme="minorHAnsi" w:eastAsia="Times New Roman" w:hAnsiTheme="minorHAnsi" w:cstheme="minorHAnsi"/>
          <w:bCs/>
          <w:sz w:val="22"/>
          <w:szCs w:val="22"/>
          <w:lang w:eastAsia="en-US"/>
        </w:rPr>
        <w:t xml:space="preserve"> sutrumpinimai ir sąvokos:</w:t>
      </w:r>
    </w:p>
    <w:p w14:paraId="538004EC" w14:textId="77777777" w:rsidR="00B742B7" w:rsidRPr="00A25708" w:rsidRDefault="00B742B7" w:rsidP="00B742B7">
      <w:pPr>
        <w:spacing w:after="0" w:line="240" w:lineRule="auto"/>
        <w:ind w:firstLine="851"/>
        <w:jc w:val="both"/>
        <w:rPr>
          <w:rFonts w:asciiTheme="minorHAnsi" w:eastAsia="Times New Roman" w:hAnsiTheme="minorHAnsi" w:cstheme="minorHAnsi"/>
          <w:bCs/>
          <w:sz w:val="22"/>
          <w:szCs w:val="22"/>
          <w:lang w:val="en-US" w:eastAsia="en-US"/>
        </w:rPr>
      </w:pPr>
      <w:r w:rsidRPr="00A25708">
        <w:rPr>
          <w:rFonts w:asciiTheme="minorHAnsi" w:eastAsia="Times New Roman" w:hAnsiTheme="minorHAnsi" w:cstheme="minorHAnsi"/>
          <w:b/>
          <w:bCs/>
          <w:sz w:val="22"/>
          <w:szCs w:val="22"/>
          <w:lang w:eastAsia="en-US"/>
        </w:rPr>
        <w:t>Tiekėjas</w:t>
      </w:r>
      <w:r w:rsidRPr="00A25708">
        <w:rPr>
          <w:rFonts w:asciiTheme="minorHAnsi" w:eastAsia="Times New Roman" w:hAnsiTheme="minorHAnsi" w:cstheme="minorHAnsi"/>
          <w:bCs/>
          <w:sz w:val="22"/>
          <w:szCs w:val="22"/>
          <w:lang w:eastAsia="en-US"/>
        </w:rPr>
        <w:t xml:space="preserve"> – Dalyvis, kurio pasiūlymas pirkimui pirkimo sąlygose nustatyta tvarka bus pripažintas laimėjusiu ir su kuriuo bus sudaryta Sutartis.</w:t>
      </w:r>
    </w:p>
    <w:p w14:paraId="7149AB45" w14:textId="026E8DF2" w:rsidR="00B742B7" w:rsidRPr="00A25708" w:rsidRDefault="00B742B7" w:rsidP="00B742B7">
      <w:pPr>
        <w:spacing w:after="0" w:line="240" w:lineRule="auto"/>
        <w:ind w:firstLine="851"/>
        <w:jc w:val="both"/>
        <w:rPr>
          <w:rFonts w:asciiTheme="minorHAnsi" w:eastAsia="Times New Roman" w:hAnsiTheme="minorHAnsi" w:cstheme="minorHAnsi"/>
          <w:bCs/>
          <w:sz w:val="22"/>
          <w:szCs w:val="22"/>
          <w:lang w:eastAsia="en-US"/>
        </w:rPr>
      </w:pPr>
      <w:r w:rsidRPr="00A25708">
        <w:rPr>
          <w:rFonts w:asciiTheme="minorHAnsi" w:eastAsia="Times New Roman" w:hAnsiTheme="minorHAnsi" w:cstheme="minorHAnsi"/>
          <w:b/>
          <w:bCs/>
          <w:sz w:val="22"/>
          <w:szCs w:val="22"/>
          <w:lang w:eastAsia="en-US"/>
        </w:rPr>
        <w:t>Pirkėjas</w:t>
      </w:r>
      <w:r w:rsidRPr="00A25708">
        <w:rPr>
          <w:rFonts w:asciiTheme="minorHAnsi" w:eastAsia="Times New Roman" w:hAnsiTheme="minorHAnsi" w:cstheme="minorHAnsi"/>
          <w:bCs/>
          <w:sz w:val="22"/>
          <w:szCs w:val="22"/>
          <w:lang w:eastAsia="en-US"/>
        </w:rPr>
        <w:t xml:space="preserve"> – </w:t>
      </w:r>
      <w:r w:rsidR="0096220A" w:rsidRPr="00A25708">
        <w:rPr>
          <w:rFonts w:asciiTheme="minorHAnsi" w:eastAsia="Times New Roman" w:hAnsiTheme="minorHAnsi" w:cstheme="minorHAnsi"/>
          <w:bCs/>
          <w:sz w:val="22"/>
          <w:szCs w:val="22"/>
          <w:lang w:eastAsia="en-US"/>
        </w:rPr>
        <w:t>Akcinė bendrovė</w:t>
      </w:r>
      <w:r w:rsidRPr="00A25708">
        <w:rPr>
          <w:rFonts w:asciiTheme="minorHAnsi" w:eastAsia="Times New Roman" w:hAnsiTheme="minorHAnsi" w:cstheme="minorHAnsi"/>
          <w:bCs/>
          <w:sz w:val="22"/>
          <w:szCs w:val="22"/>
          <w:lang w:eastAsia="en-US"/>
        </w:rPr>
        <w:t xml:space="preserve"> </w:t>
      </w:r>
      <w:r w:rsidR="00A240FE" w:rsidRPr="00A25708">
        <w:rPr>
          <w:rFonts w:asciiTheme="minorHAnsi" w:eastAsia="Times New Roman" w:hAnsiTheme="minorHAnsi" w:cstheme="minorHAnsi"/>
          <w:bCs/>
          <w:sz w:val="22"/>
          <w:szCs w:val="22"/>
          <w:lang w:eastAsia="en-US"/>
        </w:rPr>
        <w:t>„</w:t>
      </w:r>
      <w:r w:rsidRPr="00A25708">
        <w:rPr>
          <w:rFonts w:asciiTheme="minorHAnsi" w:eastAsia="Times New Roman" w:hAnsiTheme="minorHAnsi" w:cstheme="minorHAnsi"/>
          <w:bCs/>
          <w:sz w:val="22"/>
          <w:szCs w:val="22"/>
          <w:lang w:eastAsia="en-US"/>
        </w:rPr>
        <w:t>Oro navigacija</w:t>
      </w:r>
      <w:r w:rsidR="00A240FE" w:rsidRPr="00A25708">
        <w:rPr>
          <w:rFonts w:asciiTheme="minorHAnsi" w:eastAsia="Times New Roman" w:hAnsiTheme="minorHAnsi" w:cstheme="minorHAnsi"/>
          <w:bCs/>
          <w:sz w:val="22"/>
          <w:szCs w:val="22"/>
          <w:lang w:eastAsia="en-US"/>
        </w:rPr>
        <w:t>“</w:t>
      </w:r>
      <w:r w:rsidRPr="00A25708">
        <w:rPr>
          <w:rFonts w:asciiTheme="minorHAnsi" w:eastAsia="Times New Roman" w:hAnsiTheme="minorHAnsi" w:cstheme="minorHAnsi"/>
          <w:bCs/>
          <w:sz w:val="22"/>
          <w:szCs w:val="22"/>
          <w:lang w:eastAsia="en-US"/>
        </w:rPr>
        <w:t>.</w:t>
      </w:r>
    </w:p>
    <w:p w14:paraId="54EB22E1" w14:textId="77777777" w:rsidR="00B742B7" w:rsidRPr="00A25708" w:rsidRDefault="00B742B7" w:rsidP="00B742B7">
      <w:pPr>
        <w:spacing w:after="0" w:line="240" w:lineRule="auto"/>
        <w:ind w:firstLine="851"/>
        <w:jc w:val="both"/>
        <w:rPr>
          <w:rFonts w:asciiTheme="minorHAnsi" w:eastAsia="Times New Roman" w:hAnsiTheme="minorHAnsi" w:cstheme="minorHAnsi"/>
          <w:bCs/>
          <w:sz w:val="22"/>
          <w:szCs w:val="22"/>
          <w:lang w:eastAsia="en-US"/>
        </w:rPr>
      </w:pPr>
      <w:r w:rsidRPr="00A25708">
        <w:rPr>
          <w:rFonts w:asciiTheme="minorHAnsi" w:eastAsia="Times New Roman" w:hAnsiTheme="minorHAnsi" w:cstheme="minorHAnsi"/>
          <w:b/>
          <w:bCs/>
          <w:sz w:val="22"/>
          <w:szCs w:val="22"/>
          <w:lang w:eastAsia="en-US"/>
        </w:rPr>
        <w:t>Sutartis</w:t>
      </w:r>
      <w:r w:rsidRPr="00A25708">
        <w:rPr>
          <w:rFonts w:asciiTheme="minorHAnsi" w:eastAsia="Times New Roman" w:hAnsiTheme="minorHAnsi" w:cstheme="minorHAnsi"/>
          <w:bCs/>
          <w:sz w:val="22"/>
          <w:szCs w:val="22"/>
          <w:lang w:eastAsia="en-US"/>
        </w:rPr>
        <w:t xml:space="preserve"> – Tiekėjo ir Pirkėjo pasirašoma prekių pirkimo – pardavimo sutartis.</w:t>
      </w:r>
    </w:p>
    <w:p w14:paraId="5BA5EC66" w14:textId="4463773B" w:rsidR="00770F4D" w:rsidRPr="00A25708" w:rsidRDefault="006361D7" w:rsidP="00B742B7">
      <w:pPr>
        <w:spacing w:after="0" w:line="240" w:lineRule="auto"/>
        <w:ind w:firstLine="851"/>
        <w:jc w:val="both"/>
        <w:rPr>
          <w:rFonts w:asciiTheme="minorHAnsi" w:eastAsia="Times New Roman" w:hAnsiTheme="minorHAnsi" w:cstheme="minorHAnsi"/>
          <w:bCs/>
          <w:sz w:val="22"/>
          <w:szCs w:val="22"/>
          <w:lang w:eastAsia="en-US"/>
        </w:rPr>
      </w:pPr>
      <w:r w:rsidRPr="00A25708">
        <w:rPr>
          <w:rFonts w:asciiTheme="minorHAnsi" w:eastAsia="Times New Roman" w:hAnsiTheme="minorHAnsi" w:cstheme="minorHAnsi"/>
          <w:b/>
          <w:bCs/>
          <w:sz w:val="22"/>
          <w:szCs w:val="22"/>
          <w:lang w:eastAsia="en-US"/>
        </w:rPr>
        <w:t>P</w:t>
      </w:r>
      <w:r w:rsidR="00B742B7" w:rsidRPr="00A25708">
        <w:rPr>
          <w:rFonts w:asciiTheme="minorHAnsi" w:eastAsia="Times New Roman" w:hAnsiTheme="minorHAnsi" w:cstheme="minorHAnsi"/>
          <w:b/>
          <w:bCs/>
          <w:sz w:val="22"/>
          <w:szCs w:val="22"/>
          <w:lang w:eastAsia="en-US"/>
        </w:rPr>
        <w:t xml:space="preserve">rekės </w:t>
      </w:r>
      <w:r w:rsidR="00B742B7" w:rsidRPr="00A25708">
        <w:rPr>
          <w:rFonts w:asciiTheme="minorHAnsi" w:eastAsia="Times New Roman" w:hAnsiTheme="minorHAnsi" w:cstheme="minorHAnsi"/>
          <w:bCs/>
          <w:sz w:val="22"/>
          <w:szCs w:val="22"/>
          <w:lang w:eastAsia="en-US"/>
        </w:rPr>
        <w:t>–</w:t>
      </w:r>
      <w:r w:rsidR="00770F4D" w:rsidRPr="00A25708">
        <w:rPr>
          <w:rFonts w:asciiTheme="minorHAnsi" w:eastAsia="Times New Roman" w:hAnsiTheme="minorHAnsi" w:cstheme="minorHAnsi"/>
          <w:bCs/>
          <w:sz w:val="22"/>
          <w:szCs w:val="22"/>
          <w:lang w:eastAsia="en-US"/>
        </w:rPr>
        <w:t xml:space="preserve"> </w:t>
      </w:r>
      <w:r w:rsidR="00A871EF" w:rsidRPr="00A25708">
        <w:rPr>
          <w:rFonts w:asciiTheme="minorHAnsi" w:eastAsia="Times New Roman" w:hAnsiTheme="minorHAnsi" w:cstheme="minorHAnsi"/>
          <w:bCs/>
          <w:sz w:val="22"/>
          <w:szCs w:val="22"/>
          <w:lang w:eastAsia="en-US"/>
        </w:rPr>
        <w:t xml:space="preserve">šioje </w:t>
      </w:r>
      <w:r w:rsidR="00770F4D" w:rsidRPr="00A25708">
        <w:rPr>
          <w:rFonts w:asciiTheme="minorHAnsi" w:eastAsia="Times New Roman" w:hAnsiTheme="minorHAnsi" w:cstheme="minorHAnsi"/>
          <w:bCs/>
          <w:sz w:val="22"/>
          <w:szCs w:val="22"/>
          <w:lang w:eastAsia="en-US"/>
        </w:rPr>
        <w:t>techninėje specifikacijoje nurodyt</w:t>
      </w:r>
      <w:r w:rsidR="004415EF" w:rsidRPr="00A25708">
        <w:rPr>
          <w:rFonts w:asciiTheme="minorHAnsi" w:eastAsia="Times New Roman" w:hAnsiTheme="minorHAnsi" w:cstheme="minorHAnsi"/>
          <w:bCs/>
          <w:sz w:val="22"/>
          <w:szCs w:val="22"/>
          <w:lang w:eastAsia="en-US"/>
        </w:rPr>
        <w:t xml:space="preserve">a įranga. </w:t>
      </w:r>
    </w:p>
    <w:p w14:paraId="2E7954E0" w14:textId="77777777" w:rsidR="00B742B7" w:rsidRPr="00A25708" w:rsidRDefault="00B742B7" w:rsidP="00B742B7">
      <w:pPr>
        <w:spacing w:after="120" w:line="240" w:lineRule="auto"/>
        <w:ind w:firstLine="851"/>
        <w:jc w:val="both"/>
        <w:rPr>
          <w:rFonts w:asciiTheme="minorHAnsi" w:eastAsia="Times New Roman" w:hAnsiTheme="minorHAnsi" w:cstheme="minorHAnsi"/>
          <w:bCs/>
          <w:sz w:val="22"/>
          <w:szCs w:val="22"/>
          <w:lang w:eastAsia="en-US"/>
        </w:rPr>
      </w:pPr>
    </w:p>
    <w:p w14:paraId="7FB9E7B8" w14:textId="77777777" w:rsidR="00B742B7" w:rsidRPr="00A25708" w:rsidRDefault="00B742B7" w:rsidP="00D67DA4">
      <w:pPr>
        <w:numPr>
          <w:ilvl w:val="0"/>
          <w:numId w:val="1"/>
        </w:numPr>
        <w:spacing w:after="120" w:line="240" w:lineRule="auto"/>
        <w:ind w:left="181" w:hanging="181"/>
        <w:jc w:val="center"/>
        <w:rPr>
          <w:rFonts w:asciiTheme="minorHAnsi" w:eastAsia="Times New Roman" w:hAnsiTheme="minorHAnsi" w:cstheme="minorHAnsi"/>
          <w:b/>
          <w:sz w:val="22"/>
          <w:szCs w:val="22"/>
          <w:lang w:eastAsia="en-US"/>
        </w:rPr>
      </w:pPr>
      <w:r w:rsidRPr="00A25708">
        <w:rPr>
          <w:rFonts w:asciiTheme="minorHAnsi" w:eastAsia="Times New Roman" w:hAnsiTheme="minorHAnsi" w:cstheme="minorHAnsi"/>
          <w:b/>
          <w:sz w:val="22"/>
          <w:szCs w:val="22"/>
          <w:lang w:eastAsia="en-US"/>
        </w:rPr>
        <w:t>TIKSLAS</w:t>
      </w:r>
    </w:p>
    <w:p w14:paraId="19FB6F96" w14:textId="35D9419B" w:rsidR="007A3C9B" w:rsidRPr="00A25708" w:rsidRDefault="00224ACD" w:rsidP="00B742B7">
      <w:pPr>
        <w:spacing w:after="0" w:line="240" w:lineRule="auto"/>
        <w:ind w:firstLine="851"/>
        <w:jc w:val="both"/>
        <w:rPr>
          <w:rFonts w:asciiTheme="minorHAnsi" w:eastAsia="Times New Roman" w:hAnsiTheme="minorHAnsi" w:cstheme="minorHAnsi"/>
          <w:bCs/>
          <w:sz w:val="22"/>
          <w:szCs w:val="22"/>
          <w:lang w:eastAsia="en-US"/>
        </w:rPr>
      </w:pPr>
      <w:r w:rsidRPr="00A25708">
        <w:rPr>
          <w:rFonts w:asciiTheme="minorHAnsi" w:eastAsia="Times New Roman" w:hAnsiTheme="minorHAnsi" w:cstheme="minorHAnsi"/>
          <w:bCs/>
          <w:sz w:val="22"/>
          <w:szCs w:val="22"/>
          <w:lang w:eastAsia="en-US"/>
        </w:rPr>
        <w:t>2.</w:t>
      </w:r>
      <w:r w:rsidRPr="00A25708">
        <w:rPr>
          <w:rFonts w:asciiTheme="minorHAnsi" w:eastAsia="Times New Roman" w:hAnsiTheme="minorHAnsi" w:cstheme="minorHAnsi"/>
          <w:bCs/>
          <w:i/>
          <w:sz w:val="22"/>
          <w:szCs w:val="22"/>
          <w:lang w:eastAsia="en-US"/>
        </w:rPr>
        <w:t xml:space="preserve"> </w:t>
      </w:r>
      <w:r w:rsidR="007A3C9B" w:rsidRPr="00A25708">
        <w:rPr>
          <w:rFonts w:asciiTheme="minorHAnsi" w:eastAsia="Times New Roman" w:hAnsiTheme="minorHAnsi" w:cstheme="minorHAnsi"/>
          <w:bCs/>
          <w:sz w:val="22"/>
          <w:szCs w:val="22"/>
          <w:lang w:eastAsia="en-US"/>
        </w:rPr>
        <w:t>Perkam</w:t>
      </w:r>
      <w:r w:rsidR="004415EF" w:rsidRPr="00A25708">
        <w:rPr>
          <w:rFonts w:asciiTheme="minorHAnsi" w:eastAsia="Times New Roman" w:hAnsiTheme="minorHAnsi" w:cstheme="minorHAnsi"/>
          <w:bCs/>
          <w:sz w:val="22"/>
          <w:szCs w:val="22"/>
          <w:lang w:eastAsia="en-US"/>
        </w:rPr>
        <w:t>a sistema –</w:t>
      </w:r>
      <w:r w:rsidR="000D60AF" w:rsidRPr="00A25708">
        <w:rPr>
          <w:rFonts w:asciiTheme="minorHAnsi" w:eastAsia="Times New Roman" w:hAnsiTheme="minorHAnsi" w:cstheme="minorHAnsi"/>
          <w:bCs/>
          <w:sz w:val="22"/>
          <w:szCs w:val="22"/>
          <w:lang w:eastAsia="en-US"/>
        </w:rPr>
        <w:t xml:space="preserve"> </w:t>
      </w:r>
      <w:r w:rsidR="00635896" w:rsidRPr="00A25708">
        <w:rPr>
          <w:rFonts w:asciiTheme="minorHAnsi" w:eastAsia="Times New Roman" w:hAnsiTheme="minorHAnsi" w:cstheme="minorHAnsi"/>
          <w:bCs/>
          <w:sz w:val="22"/>
          <w:szCs w:val="22"/>
          <w:lang w:eastAsia="en-US"/>
        </w:rPr>
        <w:t>tinklo saugumo įrenginiai</w:t>
      </w:r>
      <w:r w:rsidR="0096220A" w:rsidRPr="00A25708">
        <w:rPr>
          <w:rFonts w:asciiTheme="minorHAnsi" w:eastAsia="Times New Roman" w:hAnsiTheme="minorHAnsi" w:cstheme="minorHAnsi"/>
          <w:bCs/>
          <w:sz w:val="22"/>
          <w:szCs w:val="22"/>
          <w:lang w:eastAsia="en-US"/>
        </w:rPr>
        <w:t xml:space="preserve"> (ugniasienės)</w:t>
      </w:r>
      <w:r w:rsidR="004415EF" w:rsidRPr="00A25708">
        <w:rPr>
          <w:rFonts w:asciiTheme="minorHAnsi" w:eastAsia="Times New Roman" w:hAnsiTheme="minorHAnsi" w:cstheme="minorHAnsi"/>
          <w:bCs/>
          <w:sz w:val="22"/>
          <w:szCs w:val="22"/>
          <w:lang w:eastAsia="en-US"/>
        </w:rPr>
        <w:t>.</w:t>
      </w:r>
    </w:p>
    <w:p w14:paraId="5DF49D24" w14:textId="77777777" w:rsidR="00B742B7" w:rsidRPr="00A25708" w:rsidRDefault="00B742B7" w:rsidP="00D67DA4">
      <w:pPr>
        <w:spacing w:after="120" w:line="240" w:lineRule="auto"/>
        <w:ind w:firstLine="1247"/>
        <w:jc w:val="both"/>
        <w:rPr>
          <w:rFonts w:asciiTheme="minorHAnsi" w:eastAsia="Times New Roman" w:hAnsiTheme="minorHAnsi" w:cstheme="minorHAnsi"/>
          <w:bCs/>
          <w:sz w:val="22"/>
          <w:szCs w:val="22"/>
          <w:lang w:eastAsia="en-US"/>
        </w:rPr>
      </w:pPr>
    </w:p>
    <w:p w14:paraId="0C3D4B24" w14:textId="77777777" w:rsidR="00B742B7" w:rsidRPr="00A25708" w:rsidRDefault="00B742B7" w:rsidP="00D67DA4">
      <w:pPr>
        <w:numPr>
          <w:ilvl w:val="0"/>
          <w:numId w:val="1"/>
        </w:numPr>
        <w:spacing w:after="120" w:line="240" w:lineRule="auto"/>
        <w:ind w:left="181" w:hanging="181"/>
        <w:jc w:val="center"/>
        <w:rPr>
          <w:rFonts w:asciiTheme="minorHAnsi" w:eastAsia="Times New Roman" w:hAnsiTheme="minorHAnsi" w:cstheme="minorHAnsi"/>
          <w:b/>
          <w:sz w:val="22"/>
          <w:szCs w:val="22"/>
          <w:lang w:eastAsia="en-US"/>
        </w:rPr>
      </w:pPr>
      <w:r w:rsidRPr="00A25708">
        <w:rPr>
          <w:rFonts w:asciiTheme="minorHAnsi" w:eastAsia="Times New Roman" w:hAnsiTheme="minorHAnsi" w:cstheme="minorHAnsi"/>
          <w:b/>
          <w:sz w:val="22"/>
          <w:szCs w:val="22"/>
          <w:lang w:eastAsia="en-US"/>
        </w:rPr>
        <w:t xml:space="preserve">PREKIŲ APRAŠYMAS </w:t>
      </w:r>
      <w:r w:rsidR="00B7267E" w:rsidRPr="00A25708">
        <w:rPr>
          <w:rFonts w:asciiTheme="minorHAnsi" w:eastAsia="Times New Roman" w:hAnsiTheme="minorHAnsi" w:cstheme="minorHAnsi"/>
          <w:b/>
          <w:sz w:val="22"/>
          <w:szCs w:val="22"/>
          <w:lang w:eastAsia="en-US"/>
        </w:rPr>
        <w:t>IR</w:t>
      </w:r>
      <w:r w:rsidRPr="00A25708">
        <w:rPr>
          <w:rFonts w:asciiTheme="minorHAnsi" w:eastAsia="Times New Roman" w:hAnsiTheme="minorHAnsi" w:cstheme="minorHAnsi"/>
          <w:b/>
          <w:sz w:val="22"/>
          <w:szCs w:val="22"/>
          <w:lang w:eastAsia="en-US"/>
        </w:rPr>
        <w:t xml:space="preserve"> PIRKIMO APIMTYS</w:t>
      </w:r>
    </w:p>
    <w:p w14:paraId="4C11B3E9" w14:textId="58EB30C1" w:rsidR="00B742B7" w:rsidRPr="00A25708" w:rsidRDefault="00331954" w:rsidP="004415EF">
      <w:pPr>
        <w:tabs>
          <w:tab w:val="left" w:pos="1134"/>
          <w:tab w:val="left" w:pos="1843"/>
        </w:tabs>
        <w:spacing w:after="0" w:line="240" w:lineRule="auto"/>
        <w:ind w:firstLine="851"/>
        <w:jc w:val="both"/>
        <w:rPr>
          <w:rFonts w:asciiTheme="minorHAnsi" w:eastAsia="Times New Roman" w:hAnsiTheme="minorHAnsi" w:cstheme="minorHAnsi"/>
          <w:bCs/>
          <w:spacing w:val="-2"/>
          <w:sz w:val="22"/>
          <w:szCs w:val="22"/>
          <w:lang w:eastAsia="en-US"/>
        </w:rPr>
      </w:pPr>
      <w:r w:rsidRPr="00A25708">
        <w:rPr>
          <w:rFonts w:asciiTheme="minorHAnsi" w:eastAsia="Times New Roman" w:hAnsiTheme="minorHAnsi" w:cstheme="minorHAnsi"/>
          <w:bCs/>
          <w:sz w:val="22"/>
          <w:szCs w:val="22"/>
          <w:lang w:eastAsia="en-US"/>
        </w:rPr>
        <w:t xml:space="preserve"> </w:t>
      </w:r>
      <w:r w:rsidR="00B7267E" w:rsidRPr="00A25708">
        <w:rPr>
          <w:rFonts w:asciiTheme="minorHAnsi" w:eastAsia="Times New Roman" w:hAnsiTheme="minorHAnsi" w:cstheme="minorHAnsi"/>
          <w:bCs/>
          <w:sz w:val="22"/>
          <w:szCs w:val="22"/>
          <w:lang w:eastAsia="en-US"/>
        </w:rPr>
        <w:t>3.</w:t>
      </w:r>
      <w:r w:rsidR="00ED289A" w:rsidRPr="00A25708">
        <w:rPr>
          <w:rFonts w:asciiTheme="minorHAnsi" w:eastAsia="Times New Roman" w:hAnsiTheme="minorHAnsi" w:cstheme="minorHAnsi"/>
          <w:bCs/>
          <w:spacing w:val="-2"/>
          <w:sz w:val="22"/>
          <w:szCs w:val="22"/>
          <w:lang w:eastAsia="en-US"/>
        </w:rPr>
        <w:t xml:space="preserve"> </w:t>
      </w:r>
      <w:r w:rsidR="00ED289A" w:rsidRPr="00A25708">
        <w:rPr>
          <w:rFonts w:asciiTheme="minorHAnsi" w:eastAsia="Arial" w:hAnsiTheme="minorHAnsi" w:cstheme="minorHAnsi"/>
          <w:bCs/>
          <w:sz w:val="22"/>
          <w:szCs w:val="22"/>
        </w:rPr>
        <w:t xml:space="preserve">Prekių kiekiai </w:t>
      </w:r>
      <w:r w:rsidR="004415EF" w:rsidRPr="00A25708">
        <w:rPr>
          <w:rFonts w:asciiTheme="minorHAnsi" w:eastAsia="Arial" w:hAnsiTheme="minorHAnsi" w:cstheme="minorHAnsi"/>
          <w:bCs/>
          <w:sz w:val="22"/>
          <w:szCs w:val="22"/>
        </w:rPr>
        <w:t xml:space="preserve">bei </w:t>
      </w:r>
      <w:r w:rsidR="004415EF" w:rsidRPr="00A25708">
        <w:rPr>
          <w:rFonts w:asciiTheme="minorHAnsi" w:eastAsia="Times New Roman" w:hAnsiTheme="minorHAnsi" w:cstheme="minorHAnsi"/>
          <w:bCs/>
          <w:spacing w:val="-2"/>
          <w:sz w:val="22"/>
          <w:szCs w:val="22"/>
          <w:lang w:eastAsia="en-US"/>
        </w:rPr>
        <w:t xml:space="preserve">minimalūs techniniai reikalavimai Prekėms </w:t>
      </w:r>
      <w:r w:rsidR="00ED289A" w:rsidRPr="00A25708">
        <w:rPr>
          <w:rFonts w:asciiTheme="minorHAnsi" w:eastAsia="Arial" w:hAnsiTheme="minorHAnsi" w:cstheme="minorHAnsi"/>
          <w:bCs/>
          <w:sz w:val="22"/>
          <w:szCs w:val="22"/>
        </w:rPr>
        <w:t xml:space="preserve">nurodyti šios techninės specifikacijos </w:t>
      </w:r>
      <w:r w:rsidR="0096220A" w:rsidRPr="00A25708">
        <w:rPr>
          <w:rFonts w:asciiTheme="minorHAnsi" w:eastAsia="Arial" w:hAnsiTheme="minorHAnsi" w:cstheme="minorHAnsi"/>
          <w:bCs/>
          <w:sz w:val="22"/>
          <w:szCs w:val="22"/>
        </w:rPr>
        <w:t>1</w:t>
      </w:r>
      <w:r w:rsidR="00ED289A" w:rsidRPr="00A25708">
        <w:rPr>
          <w:rFonts w:asciiTheme="minorHAnsi" w:eastAsia="Arial" w:hAnsiTheme="minorHAnsi" w:cstheme="minorHAnsi"/>
          <w:bCs/>
          <w:sz w:val="22"/>
          <w:szCs w:val="22"/>
        </w:rPr>
        <w:t xml:space="preserve"> lentelėje. </w:t>
      </w:r>
    </w:p>
    <w:p w14:paraId="5E2FBF7E" w14:textId="127A457E" w:rsidR="007E0D4F" w:rsidRPr="00A25708" w:rsidRDefault="00EC1D56" w:rsidP="00430668">
      <w:pPr>
        <w:tabs>
          <w:tab w:val="left" w:pos="1134"/>
          <w:tab w:val="left" w:pos="1843"/>
        </w:tabs>
        <w:spacing w:after="0" w:line="240" w:lineRule="auto"/>
        <w:ind w:firstLine="851"/>
        <w:jc w:val="both"/>
        <w:rPr>
          <w:rFonts w:asciiTheme="minorHAnsi" w:eastAsia="Times New Roman" w:hAnsiTheme="minorHAnsi" w:cstheme="minorHAnsi"/>
          <w:bCs/>
          <w:sz w:val="22"/>
          <w:szCs w:val="22"/>
          <w:lang w:eastAsia="en-US"/>
        </w:rPr>
      </w:pPr>
      <w:r w:rsidRPr="00A25708">
        <w:rPr>
          <w:rFonts w:asciiTheme="minorHAnsi" w:eastAsia="Times New Roman" w:hAnsiTheme="minorHAnsi" w:cstheme="minorHAnsi"/>
          <w:bCs/>
          <w:spacing w:val="-2"/>
          <w:sz w:val="22"/>
          <w:szCs w:val="22"/>
          <w:lang w:eastAsia="en-US"/>
        </w:rPr>
        <w:t>4</w:t>
      </w:r>
      <w:r w:rsidR="00A16C16" w:rsidRPr="00A25708">
        <w:rPr>
          <w:rFonts w:asciiTheme="minorHAnsi" w:eastAsia="Times New Roman" w:hAnsiTheme="minorHAnsi" w:cstheme="minorHAnsi"/>
          <w:bCs/>
          <w:spacing w:val="-2"/>
          <w:sz w:val="22"/>
          <w:szCs w:val="22"/>
          <w:lang w:eastAsia="en-US"/>
        </w:rPr>
        <w:t xml:space="preserve">. </w:t>
      </w:r>
      <w:r w:rsidR="007E0D4F" w:rsidRPr="00A25708">
        <w:rPr>
          <w:rFonts w:asciiTheme="minorHAnsi" w:eastAsia="Times New Roman" w:hAnsiTheme="minorHAnsi" w:cstheme="minorHAnsi"/>
          <w:bCs/>
          <w:sz w:val="22"/>
          <w:szCs w:val="22"/>
          <w:lang w:eastAsia="en-US"/>
        </w:rPr>
        <w:t>Bendrieji reikalavimai:</w:t>
      </w:r>
    </w:p>
    <w:p w14:paraId="68D23A69" w14:textId="0460EF5D" w:rsidR="00B742B7" w:rsidRPr="00A25708" w:rsidRDefault="00EC1D56" w:rsidP="00430668">
      <w:pPr>
        <w:tabs>
          <w:tab w:val="left" w:pos="1134"/>
          <w:tab w:val="left" w:pos="1843"/>
        </w:tabs>
        <w:spacing w:after="0" w:line="240" w:lineRule="auto"/>
        <w:ind w:firstLine="851"/>
        <w:jc w:val="both"/>
        <w:rPr>
          <w:rFonts w:asciiTheme="minorHAnsi" w:hAnsiTheme="minorHAnsi" w:cstheme="minorHAnsi"/>
          <w:sz w:val="22"/>
          <w:szCs w:val="22"/>
          <w:lang w:eastAsia="en-US"/>
        </w:rPr>
      </w:pPr>
      <w:r w:rsidRPr="00A25708">
        <w:rPr>
          <w:rFonts w:asciiTheme="minorHAnsi" w:eastAsia="Times New Roman" w:hAnsiTheme="minorHAnsi" w:cstheme="minorHAnsi"/>
          <w:bCs/>
          <w:sz w:val="22"/>
          <w:szCs w:val="22"/>
          <w:lang w:eastAsia="en-US"/>
        </w:rPr>
        <w:t>4</w:t>
      </w:r>
      <w:r w:rsidR="007E0D4F" w:rsidRPr="00A25708">
        <w:rPr>
          <w:rFonts w:asciiTheme="minorHAnsi" w:eastAsia="Times New Roman" w:hAnsiTheme="minorHAnsi" w:cstheme="minorHAnsi"/>
          <w:bCs/>
          <w:sz w:val="22"/>
          <w:szCs w:val="22"/>
          <w:lang w:eastAsia="en-US"/>
        </w:rPr>
        <w:t>.1.</w:t>
      </w:r>
      <w:r w:rsidR="007E0D4F" w:rsidRPr="00A25708">
        <w:rPr>
          <w:rFonts w:asciiTheme="minorHAnsi" w:hAnsiTheme="minorHAnsi" w:cstheme="minorHAnsi"/>
          <w:sz w:val="22"/>
          <w:szCs w:val="22"/>
          <w:lang w:eastAsia="en-US"/>
        </w:rPr>
        <w:t xml:space="preserve"> </w:t>
      </w:r>
      <w:r w:rsidR="0096220A" w:rsidRPr="00A25708">
        <w:rPr>
          <w:rFonts w:asciiTheme="minorHAnsi" w:hAnsiTheme="minorHAnsi" w:cstheme="minorHAnsi"/>
          <w:sz w:val="22"/>
          <w:szCs w:val="22"/>
          <w:lang w:eastAsia="en-US"/>
        </w:rPr>
        <w:t>visa pateikiama techninė įranga privalo būti nauja (negali būti atnaujinta, restauruota (</w:t>
      </w:r>
      <w:r w:rsidR="0096220A" w:rsidRPr="00A25708">
        <w:rPr>
          <w:rFonts w:asciiTheme="minorHAnsi" w:hAnsiTheme="minorHAnsi" w:cstheme="minorHAnsi"/>
          <w:i/>
          <w:sz w:val="22"/>
          <w:szCs w:val="22"/>
          <w:lang w:eastAsia="en-US"/>
        </w:rPr>
        <w:t>angl.</w:t>
      </w:r>
      <w:r w:rsidR="0096220A" w:rsidRPr="00A25708">
        <w:rPr>
          <w:rFonts w:asciiTheme="minorHAnsi" w:hAnsiTheme="minorHAnsi" w:cstheme="minorHAnsi"/>
          <w:sz w:val="22"/>
          <w:szCs w:val="22"/>
          <w:lang w:eastAsia="en-US"/>
        </w:rPr>
        <w:t xml:space="preserve"> </w:t>
      </w:r>
      <w:r w:rsidR="0096220A" w:rsidRPr="00A25708">
        <w:rPr>
          <w:rFonts w:asciiTheme="minorHAnsi" w:hAnsiTheme="minorHAnsi" w:cstheme="minorHAnsi"/>
          <w:i/>
          <w:sz w:val="22"/>
          <w:szCs w:val="22"/>
          <w:lang w:eastAsia="en-US"/>
        </w:rPr>
        <w:t>refurbished</w:t>
      </w:r>
      <w:r w:rsidR="0096220A" w:rsidRPr="00A25708">
        <w:rPr>
          <w:rFonts w:asciiTheme="minorHAnsi" w:hAnsiTheme="minorHAnsi" w:cstheme="minorHAnsi"/>
          <w:sz w:val="22"/>
          <w:szCs w:val="22"/>
          <w:lang w:eastAsia="en-US"/>
        </w:rPr>
        <w:t>), nenaudota, pateikta nepažeistoje gamyklinėje pakuotėje</w:t>
      </w:r>
      <w:r w:rsidR="007E0D4F" w:rsidRPr="00A25708">
        <w:rPr>
          <w:rFonts w:asciiTheme="minorHAnsi" w:hAnsiTheme="minorHAnsi" w:cstheme="minorHAnsi"/>
          <w:bCs/>
          <w:sz w:val="22"/>
          <w:szCs w:val="22"/>
          <w:lang w:eastAsia="en-US"/>
        </w:rPr>
        <w:t>.</w:t>
      </w:r>
    </w:p>
    <w:p w14:paraId="6417AEBA" w14:textId="5FF46A8D" w:rsidR="007E0D4F" w:rsidRPr="00A25708" w:rsidRDefault="00EC1D56" w:rsidP="00430668">
      <w:pPr>
        <w:tabs>
          <w:tab w:val="left" w:pos="1134"/>
          <w:tab w:val="left" w:pos="1843"/>
        </w:tabs>
        <w:spacing w:after="0" w:line="240" w:lineRule="auto"/>
        <w:ind w:firstLine="851"/>
        <w:jc w:val="both"/>
        <w:rPr>
          <w:rFonts w:asciiTheme="minorHAnsi" w:hAnsiTheme="minorHAnsi" w:cstheme="minorHAnsi"/>
          <w:bCs/>
          <w:sz w:val="22"/>
          <w:szCs w:val="22"/>
          <w:lang w:eastAsia="en-US"/>
        </w:rPr>
      </w:pPr>
      <w:r w:rsidRPr="00A25708">
        <w:rPr>
          <w:rFonts w:asciiTheme="minorHAnsi" w:hAnsiTheme="minorHAnsi" w:cstheme="minorHAnsi"/>
          <w:sz w:val="22"/>
          <w:szCs w:val="22"/>
          <w:lang w:eastAsia="en-US"/>
        </w:rPr>
        <w:t>4</w:t>
      </w:r>
      <w:r w:rsidR="007E0D4F" w:rsidRPr="00A25708">
        <w:rPr>
          <w:rFonts w:asciiTheme="minorHAnsi" w:hAnsiTheme="minorHAnsi" w:cstheme="minorHAnsi"/>
          <w:sz w:val="22"/>
          <w:szCs w:val="22"/>
          <w:lang w:eastAsia="en-US"/>
        </w:rPr>
        <w:t xml:space="preserve">.2. </w:t>
      </w:r>
      <w:r w:rsidR="0096220A" w:rsidRPr="00A25708">
        <w:rPr>
          <w:rFonts w:asciiTheme="minorHAnsi" w:hAnsiTheme="minorHAnsi" w:cstheme="minorHAnsi"/>
          <w:sz w:val="22"/>
          <w:szCs w:val="22"/>
          <w:lang w:eastAsia="en-US"/>
        </w:rPr>
        <w:t xml:space="preserve">tiekėjas turi užtikrinti, kad gamintojas nėra paskelbęs žinios apie siūlomos įrangos gamybos arba tobulinimo nutraukimą (pvz., </w:t>
      </w:r>
      <w:r w:rsidR="0096220A" w:rsidRPr="00A25708">
        <w:rPr>
          <w:rFonts w:asciiTheme="minorHAnsi" w:hAnsiTheme="minorHAnsi" w:cstheme="minorHAnsi"/>
          <w:i/>
          <w:sz w:val="22"/>
          <w:szCs w:val="22"/>
          <w:lang w:eastAsia="en-US"/>
        </w:rPr>
        <w:t>angl.</w:t>
      </w:r>
      <w:r w:rsidR="0096220A" w:rsidRPr="00A25708">
        <w:rPr>
          <w:rFonts w:asciiTheme="minorHAnsi" w:hAnsiTheme="minorHAnsi" w:cstheme="minorHAnsi"/>
          <w:sz w:val="22"/>
          <w:szCs w:val="22"/>
          <w:lang w:eastAsia="en-US"/>
        </w:rPr>
        <w:t xml:space="preserve"> </w:t>
      </w:r>
      <w:r w:rsidR="0096220A" w:rsidRPr="00A25708">
        <w:rPr>
          <w:rFonts w:asciiTheme="minorHAnsi" w:hAnsiTheme="minorHAnsi" w:cstheme="minorHAnsi"/>
          <w:i/>
          <w:sz w:val="22"/>
          <w:szCs w:val="22"/>
          <w:lang w:eastAsia="en-US"/>
        </w:rPr>
        <w:t>End of Life Time</w:t>
      </w:r>
      <w:r w:rsidR="0096220A" w:rsidRPr="00A25708">
        <w:rPr>
          <w:rFonts w:asciiTheme="minorHAnsi" w:hAnsiTheme="minorHAnsi" w:cstheme="minorHAnsi"/>
          <w:sz w:val="22"/>
          <w:szCs w:val="22"/>
          <w:lang w:eastAsia="en-US"/>
        </w:rPr>
        <w:t xml:space="preserve"> ar </w:t>
      </w:r>
      <w:r w:rsidR="0096220A" w:rsidRPr="00A25708">
        <w:rPr>
          <w:rFonts w:asciiTheme="minorHAnsi" w:hAnsiTheme="minorHAnsi" w:cstheme="minorHAnsi"/>
          <w:i/>
          <w:sz w:val="22"/>
          <w:szCs w:val="22"/>
          <w:lang w:eastAsia="en-US"/>
        </w:rPr>
        <w:t>Discontinued</w:t>
      </w:r>
      <w:r w:rsidR="0096220A" w:rsidRPr="00A25708">
        <w:rPr>
          <w:rFonts w:asciiTheme="minorHAnsi" w:hAnsiTheme="minorHAnsi" w:cstheme="minorHAnsi"/>
          <w:sz w:val="22"/>
          <w:szCs w:val="22"/>
          <w:lang w:eastAsia="en-US"/>
        </w:rPr>
        <w:t>)</w:t>
      </w:r>
      <w:r w:rsidR="007E0D4F" w:rsidRPr="00A25708">
        <w:rPr>
          <w:rFonts w:asciiTheme="minorHAnsi" w:hAnsiTheme="minorHAnsi" w:cstheme="minorHAnsi"/>
          <w:bCs/>
          <w:sz w:val="22"/>
          <w:szCs w:val="22"/>
          <w:lang w:eastAsia="en-US"/>
        </w:rPr>
        <w:t>.</w:t>
      </w:r>
    </w:p>
    <w:p w14:paraId="7B96F493" w14:textId="7968E4DF" w:rsidR="00874FFF" w:rsidRPr="00A25708" w:rsidRDefault="00EC1D56" w:rsidP="00430668">
      <w:pPr>
        <w:tabs>
          <w:tab w:val="left" w:pos="1134"/>
          <w:tab w:val="left" w:pos="1843"/>
        </w:tabs>
        <w:spacing w:after="0" w:line="240" w:lineRule="auto"/>
        <w:ind w:firstLine="851"/>
        <w:jc w:val="both"/>
        <w:rPr>
          <w:rFonts w:asciiTheme="minorHAnsi" w:hAnsiTheme="minorHAnsi" w:cstheme="minorHAnsi"/>
          <w:bCs/>
          <w:sz w:val="22"/>
          <w:szCs w:val="22"/>
          <w:lang w:eastAsia="en-US"/>
        </w:rPr>
      </w:pPr>
      <w:r w:rsidRPr="00A25708">
        <w:rPr>
          <w:rFonts w:asciiTheme="minorHAnsi" w:hAnsiTheme="minorHAnsi" w:cstheme="minorHAnsi"/>
          <w:bCs/>
          <w:sz w:val="22"/>
          <w:szCs w:val="22"/>
          <w:lang w:eastAsia="en-US"/>
        </w:rPr>
        <w:t>4</w:t>
      </w:r>
      <w:r w:rsidR="00932C45" w:rsidRPr="00A25708">
        <w:rPr>
          <w:rFonts w:asciiTheme="minorHAnsi" w:hAnsiTheme="minorHAnsi" w:cstheme="minorHAnsi"/>
          <w:bCs/>
          <w:sz w:val="22"/>
          <w:szCs w:val="22"/>
          <w:lang w:eastAsia="en-US"/>
        </w:rPr>
        <w:t>.3</w:t>
      </w:r>
      <w:r w:rsidR="00874FFF" w:rsidRPr="00A25708">
        <w:rPr>
          <w:rFonts w:asciiTheme="minorHAnsi" w:hAnsiTheme="minorHAnsi" w:cstheme="minorHAnsi"/>
          <w:bCs/>
          <w:sz w:val="22"/>
          <w:szCs w:val="22"/>
          <w:lang w:eastAsia="en-US"/>
        </w:rPr>
        <w:t xml:space="preserve">. </w:t>
      </w:r>
      <w:r w:rsidR="0096220A" w:rsidRPr="00A25708">
        <w:rPr>
          <w:rFonts w:asciiTheme="minorHAnsi" w:hAnsiTheme="minorHAnsi" w:cstheme="minorHAnsi"/>
          <w:bCs/>
          <w:sz w:val="22"/>
          <w:szCs w:val="22"/>
          <w:lang w:eastAsia="en-US"/>
        </w:rPr>
        <w:t xml:space="preserve">tiekėjas </w:t>
      </w:r>
      <w:r w:rsidR="00713047" w:rsidRPr="00713047">
        <w:rPr>
          <w:rFonts w:asciiTheme="minorHAnsi" w:hAnsiTheme="minorHAnsi" w:cstheme="minorHAnsi"/>
          <w:b/>
          <w:sz w:val="22"/>
          <w:szCs w:val="22"/>
          <w:lang w:eastAsia="en-US"/>
        </w:rPr>
        <w:t xml:space="preserve">kartu su pasiūlymu </w:t>
      </w:r>
      <w:r w:rsidR="0096220A" w:rsidRPr="00713047">
        <w:rPr>
          <w:rFonts w:asciiTheme="minorHAnsi" w:hAnsiTheme="minorHAnsi" w:cstheme="minorHAnsi"/>
          <w:b/>
          <w:sz w:val="22"/>
          <w:szCs w:val="22"/>
          <w:lang w:eastAsia="en-US"/>
        </w:rPr>
        <w:t xml:space="preserve">turi pateikti nuorodą į gamintojo puslapį, </w:t>
      </w:r>
      <w:r w:rsidR="00713047" w:rsidRPr="0067583F">
        <w:rPr>
          <w:rFonts w:asciiTheme="minorHAnsi" w:hAnsiTheme="minorHAnsi" w:cstheme="minorHAnsi"/>
          <w:b/>
          <w:sz w:val="22"/>
          <w:szCs w:val="22"/>
        </w:rPr>
        <w:t>kuriame yra tiksl</w:t>
      </w:r>
      <w:r w:rsidR="00713047">
        <w:rPr>
          <w:rFonts w:asciiTheme="minorHAnsi" w:hAnsiTheme="minorHAnsi" w:cstheme="minorHAnsi"/>
          <w:b/>
          <w:sz w:val="22"/>
          <w:szCs w:val="22"/>
        </w:rPr>
        <w:t>us</w:t>
      </w:r>
      <w:r w:rsidR="00713047" w:rsidRPr="0067583F">
        <w:rPr>
          <w:rFonts w:asciiTheme="minorHAnsi" w:hAnsiTheme="minorHAnsi" w:cstheme="minorHAnsi"/>
          <w:b/>
          <w:sz w:val="22"/>
          <w:szCs w:val="22"/>
        </w:rPr>
        <w:t xml:space="preserve"> </w:t>
      </w:r>
      <w:r w:rsidR="00713047">
        <w:rPr>
          <w:rFonts w:asciiTheme="minorHAnsi" w:hAnsiTheme="minorHAnsi" w:cstheme="minorHAnsi"/>
          <w:b/>
          <w:sz w:val="22"/>
          <w:szCs w:val="22"/>
        </w:rPr>
        <w:t>Pirkimo sąlygas</w:t>
      </w:r>
      <w:r w:rsidR="00713047" w:rsidRPr="0067583F">
        <w:rPr>
          <w:rFonts w:asciiTheme="minorHAnsi" w:hAnsiTheme="minorHAnsi" w:cstheme="minorHAnsi"/>
          <w:b/>
          <w:sz w:val="22"/>
          <w:szCs w:val="22"/>
        </w:rPr>
        <w:t xml:space="preserve"> atitinkanči</w:t>
      </w:r>
      <w:r w:rsidR="00713047">
        <w:rPr>
          <w:rFonts w:asciiTheme="minorHAnsi" w:hAnsiTheme="minorHAnsi" w:cstheme="minorHAnsi"/>
          <w:b/>
          <w:sz w:val="22"/>
          <w:szCs w:val="22"/>
        </w:rPr>
        <w:t>ų</w:t>
      </w:r>
      <w:r w:rsidR="00713047" w:rsidRPr="0067583F">
        <w:rPr>
          <w:rFonts w:asciiTheme="minorHAnsi" w:hAnsiTheme="minorHAnsi" w:cstheme="minorHAnsi"/>
          <w:b/>
          <w:sz w:val="22"/>
          <w:szCs w:val="22"/>
        </w:rPr>
        <w:t xml:space="preserve"> </w:t>
      </w:r>
      <w:r w:rsidR="00713047">
        <w:rPr>
          <w:rFonts w:asciiTheme="minorHAnsi" w:hAnsiTheme="minorHAnsi" w:cstheme="minorHAnsi"/>
          <w:b/>
          <w:sz w:val="22"/>
          <w:szCs w:val="22"/>
        </w:rPr>
        <w:t xml:space="preserve">Prekių </w:t>
      </w:r>
      <w:r w:rsidR="00713047" w:rsidRPr="0067583F">
        <w:rPr>
          <w:rFonts w:asciiTheme="minorHAnsi" w:hAnsiTheme="minorHAnsi" w:cstheme="minorHAnsi"/>
          <w:b/>
          <w:sz w:val="22"/>
          <w:szCs w:val="22"/>
        </w:rPr>
        <w:t xml:space="preserve">techninės ir/ar programinės įrangos </w:t>
      </w:r>
      <w:r w:rsidR="00713047">
        <w:rPr>
          <w:rFonts w:asciiTheme="minorHAnsi" w:hAnsiTheme="minorHAnsi" w:cstheme="minorHAnsi"/>
          <w:b/>
          <w:sz w:val="22"/>
          <w:szCs w:val="22"/>
        </w:rPr>
        <w:t>aprašymas (</w:t>
      </w:r>
      <w:r w:rsidR="00713047" w:rsidRPr="0067583F">
        <w:rPr>
          <w:rFonts w:asciiTheme="minorHAnsi" w:hAnsiTheme="minorHAnsi" w:cstheme="minorHAnsi"/>
          <w:b/>
          <w:sz w:val="22"/>
          <w:szCs w:val="22"/>
        </w:rPr>
        <w:t>techninė specifikacija</w:t>
      </w:r>
      <w:r w:rsidR="00713047">
        <w:rPr>
          <w:rFonts w:asciiTheme="minorHAnsi" w:hAnsiTheme="minorHAnsi" w:cstheme="minorHAnsi"/>
          <w:b/>
          <w:sz w:val="22"/>
          <w:szCs w:val="22"/>
        </w:rPr>
        <w:t>)</w:t>
      </w:r>
      <w:r w:rsidR="004415EF" w:rsidRPr="00A25708">
        <w:rPr>
          <w:rFonts w:asciiTheme="minorHAnsi" w:hAnsiTheme="minorHAnsi" w:cstheme="minorHAnsi"/>
          <w:bCs/>
          <w:sz w:val="22"/>
          <w:szCs w:val="22"/>
          <w:lang w:eastAsia="en-US"/>
        </w:rPr>
        <w:t>.</w:t>
      </w:r>
    </w:p>
    <w:p w14:paraId="4E496E83" w14:textId="177501A6" w:rsidR="003525B8" w:rsidRPr="00A25708" w:rsidRDefault="00EC1D56" w:rsidP="00430668">
      <w:pPr>
        <w:spacing w:after="0" w:line="240" w:lineRule="auto"/>
        <w:ind w:firstLine="851"/>
        <w:jc w:val="both"/>
        <w:rPr>
          <w:rFonts w:asciiTheme="minorHAnsi" w:hAnsiTheme="minorHAnsi" w:cstheme="minorHAnsi"/>
          <w:sz w:val="22"/>
          <w:szCs w:val="22"/>
        </w:rPr>
      </w:pPr>
      <w:r w:rsidRPr="00A25708">
        <w:rPr>
          <w:rFonts w:asciiTheme="minorHAnsi" w:hAnsiTheme="minorHAnsi" w:cstheme="minorHAnsi"/>
          <w:sz w:val="22"/>
          <w:szCs w:val="22"/>
        </w:rPr>
        <w:t>4.4</w:t>
      </w:r>
      <w:r w:rsidR="003525B8" w:rsidRPr="00A25708">
        <w:rPr>
          <w:rFonts w:asciiTheme="minorHAnsi" w:hAnsiTheme="minorHAnsi" w:cstheme="minorHAnsi"/>
          <w:sz w:val="22"/>
          <w:szCs w:val="22"/>
        </w:rPr>
        <w:t xml:space="preserve">. </w:t>
      </w:r>
      <w:r w:rsidR="0096220A" w:rsidRPr="00A25708">
        <w:rPr>
          <w:rFonts w:asciiTheme="minorHAnsi" w:hAnsiTheme="minorHAnsi" w:cstheme="minorHAnsi"/>
          <w:sz w:val="22"/>
          <w:szCs w:val="22"/>
        </w:rPr>
        <w:t>įrangos dokumentai turi būti lietuvių arba anglų kalba. Užrašai ant įrenginio ir jo dalių turi būti anglų arba lietuvių kalba. Gamintojo interneto svetainėje tvarkyklių ir dokumentų paieška atliekama anglų arba lietuvių kalba</w:t>
      </w:r>
      <w:r w:rsidR="00B742B7" w:rsidRPr="00A25708">
        <w:rPr>
          <w:rFonts w:asciiTheme="minorHAnsi" w:hAnsiTheme="minorHAnsi" w:cstheme="minorHAnsi"/>
          <w:sz w:val="22"/>
          <w:szCs w:val="22"/>
        </w:rPr>
        <w:t>.</w:t>
      </w:r>
    </w:p>
    <w:p w14:paraId="722178C5" w14:textId="75586C80" w:rsidR="00B742B7" w:rsidRPr="00A25708" w:rsidRDefault="00EC1D56" w:rsidP="00430668">
      <w:pPr>
        <w:spacing w:after="0" w:line="240" w:lineRule="auto"/>
        <w:ind w:firstLine="851"/>
        <w:jc w:val="both"/>
        <w:rPr>
          <w:rFonts w:asciiTheme="minorHAnsi" w:hAnsiTheme="minorHAnsi" w:cstheme="minorHAnsi"/>
          <w:sz w:val="22"/>
          <w:szCs w:val="22"/>
        </w:rPr>
      </w:pPr>
      <w:r w:rsidRPr="00A25708">
        <w:rPr>
          <w:rFonts w:asciiTheme="minorHAnsi" w:hAnsiTheme="minorHAnsi" w:cstheme="minorHAnsi"/>
          <w:sz w:val="22"/>
          <w:szCs w:val="22"/>
        </w:rPr>
        <w:t>4.5</w:t>
      </w:r>
      <w:r w:rsidR="000A7721" w:rsidRPr="00A25708">
        <w:rPr>
          <w:rFonts w:asciiTheme="minorHAnsi" w:hAnsiTheme="minorHAnsi" w:cstheme="minorHAnsi"/>
          <w:sz w:val="22"/>
          <w:szCs w:val="22"/>
        </w:rPr>
        <w:t>.</w:t>
      </w:r>
      <w:r w:rsidR="003525B8" w:rsidRPr="00A25708">
        <w:rPr>
          <w:rFonts w:asciiTheme="minorHAnsi" w:hAnsiTheme="minorHAnsi" w:cstheme="minorHAnsi"/>
          <w:sz w:val="22"/>
          <w:szCs w:val="22"/>
        </w:rPr>
        <w:t xml:space="preserve"> </w:t>
      </w:r>
      <w:r w:rsidR="0096220A" w:rsidRPr="00A25708">
        <w:rPr>
          <w:rFonts w:asciiTheme="minorHAnsi" w:hAnsiTheme="minorHAnsi" w:cstheme="minorHAnsi"/>
          <w:sz w:val="22"/>
          <w:szCs w:val="22"/>
        </w:rPr>
        <w:t>tiekėjas į savo pasiūlymą turi įtraukti visą aparatinę ir programinę įrangą bei medžiagas, reikalingas šioje specifikacijoje nurodytiems reikalavimams įvykdyti</w:t>
      </w:r>
      <w:r w:rsidR="00B742B7" w:rsidRPr="00A25708">
        <w:rPr>
          <w:rFonts w:asciiTheme="minorHAnsi" w:hAnsiTheme="minorHAnsi" w:cstheme="minorHAnsi"/>
          <w:sz w:val="22"/>
          <w:szCs w:val="22"/>
        </w:rPr>
        <w:t>.</w:t>
      </w:r>
    </w:p>
    <w:p w14:paraId="1F495A59" w14:textId="05EAE6A1" w:rsidR="0096220A" w:rsidRPr="00A25708" w:rsidRDefault="0096220A" w:rsidP="00430668">
      <w:pPr>
        <w:spacing w:after="0" w:line="240" w:lineRule="auto"/>
        <w:ind w:firstLine="851"/>
        <w:jc w:val="both"/>
        <w:rPr>
          <w:rFonts w:asciiTheme="minorHAnsi" w:hAnsiTheme="minorHAnsi" w:cstheme="minorHAnsi"/>
          <w:sz w:val="22"/>
          <w:szCs w:val="22"/>
        </w:rPr>
      </w:pPr>
      <w:r w:rsidRPr="00A25708">
        <w:rPr>
          <w:rFonts w:asciiTheme="minorHAnsi" w:hAnsiTheme="minorHAnsi" w:cstheme="minorHAnsi"/>
          <w:sz w:val="22"/>
          <w:szCs w:val="22"/>
        </w:rPr>
        <w:t>4.6. visos techninės įrangos maitinimo įtampa turi būti 230V 50Hz su Europos kontinentinėje dalyje naudojama jungtimi (CEE 7/7);</w:t>
      </w:r>
    </w:p>
    <w:p w14:paraId="3B90A80D" w14:textId="77777777" w:rsidR="0096220A" w:rsidRPr="00A25708" w:rsidRDefault="0096220A" w:rsidP="0096220A">
      <w:pPr>
        <w:spacing w:after="0" w:line="240" w:lineRule="auto"/>
        <w:ind w:firstLine="851"/>
        <w:jc w:val="both"/>
        <w:rPr>
          <w:rFonts w:asciiTheme="minorHAnsi" w:hAnsiTheme="minorHAnsi" w:cstheme="minorHAnsi"/>
          <w:bCs/>
          <w:sz w:val="22"/>
          <w:szCs w:val="22"/>
        </w:rPr>
      </w:pPr>
      <w:r w:rsidRPr="00A25708">
        <w:rPr>
          <w:rFonts w:asciiTheme="minorHAnsi" w:hAnsiTheme="minorHAnsi" w:cstheme="minorHAnsi"/>
          <w:sz w:val="22"/>
          <w:szCs w:val="22"/>
        </w:rPr>
        <w:t xml:space="preserve">4.7. </w:t>
      </w:r>
      <w:r w:rsidRPr="00A25708">
        <w:rPr>
          <w:rFonts w:asciiTheme="minorHAnsi" w:hAnsiTheme="minorHAnsi" w:cstheme="minorHAnsi"/>
          <w:bCs/>
          <w:sz w:val="22"/>
          <w:szCs w:val="22"/>
        </w:rPr>
        <w:t>Saugumo reikalavimai:</w:t>
      </w:r>
    </w:p>
    <w:p w14:paraId="0ABB8909" w14:textId="77777777" w:rsidR="0096220A" w:rsidRPr="00A25708" w:rsidRDefault="0096220A" w:rsidP="0096220A">
      <w:pPr>
        <w:pStyle w:val="ListParagraph"/>
        <w:numPr>
          <w:ilvl w:val="0"/>
          <w:numId w:val="32"/>
        </w:numPr>
        <w:spacing w:after="0" w:line="240" w:lineRule="auto"/>
        <w:jc w:val="both"/>
        <w:rPr>
          <w:rFonts w:asciiTheme="minorHAnsi" w:hAnsiTheme="minorHAnsi" w:cstheme="minorHAnsi"/>
        </w:rPr>
      </w:pPr>
      <w:r w:rsidRPr="0096220A">
        <w:rPr>
          <w:rFonts w:asciiTheme="minorHAnsi" w:hAnsiTheme="minorHAnsi" w:cstheme="minorHAnsi"/>
          <w:bCs/>
        </w:rPr>
        <w:t xml:space="preserve">standieji ar puslaidininkiniai diskai (angl. </w:t>
      </w:r>
      <w:r w:rsidRPr="0096220A">
        <w:rPr>
          <w:rFonts w:asciiTheme="minorHAnsi" w:hAnsiTheme="minorHAnsi" w:cstheme="minorHAnsi"/>
          <w:bCs/>
          <w:i/>
        </w:rPr>
        <w:t>HDD/SSD</w:t>
      </w:r>
      <w:r w:rsidRPr="0096220A">
        <w:rPr>
          <w:rFonts w:asciiTheme="minorHAnsi" w:hAnsiTheme="minorHAnsi" w:cstheme="minorHAnsi"/>
          <w:bCs/>
        </w:rPr>
        <w:t>) ar atminties kortelės, gedimo atveju turi būti  keičiamos naujomis. Sugedusios atminties laikmenos sunaikinamos Pirkėjo patalpose ir Tiekėjui negrąžinamos;</w:t>
      </w:r>
    </w:p>
    <w:p w14:paraId="1B408579" w14:textId="54B6790D" w:rsidR="0096220A" w:rsidRPr="00A25708" w:rsidRDefault="0096220A" w:rsidP="0096220A">
      <w:pPr>
        <w:pStyle w:val="ListParagraph"/>
        <w:numPr>
          <w:ilvl w:val="0"/>
          <w:numId w:val="32"/>
        </w:numPr>
        <w:spacing w:after="0" w:line="240" w:lineRule="auto"/>
        <w:jc w:val="both"/>
        <w:rPr>
          <w:rFonts w:asciiTheme="minorHAnsi" w:hAnsiTheme="minorHAnsi" w:cstheme="minorHAnsi"/>
        </w:rPr>
      </w:pPr>
      <w:r w:rsidRPr="00A25708">
        <w:rPr>
          <w:rFonts w:asciiTheme="minorHAnsi" w:hAnsiTheme="minorHAnsi" w:cstheme="minorHAnsi"/>
          <w:bCs/>
        </w:rPr>
        <w:t xml:space="preserve">įrangos gedimo atveju remontuoti iš įrengimo vietos Tiekėjui (jo atstovui) išvežamą sugedusią įrangą Pirkėjas pateikia be joje sumontuotų standžiųjų ar puslaidininkinių diskų (angl. </w:t>
      </w:r>
      <w:r w:rsidRPr="00A25708">
        <w:rPr>
          <w:rFonts w:asciiTheme="minorHAnsi" w:hAnsiTheme="minorHAnsi" w:cstheme="minorHAnsi"/>
          <w:bCs/>
          <w:i/>
        </w:rPr>
        <w:t>HDD/SSD</w:t>
      </w:r>
      <w:r w:rsidRPr="00A25708">
        <w:rPr>
          <w:rFonts w:asciiTheme="minorHAnsi" w:hAnsiTheme="minorHAnsi" w:cstheme="minorHAnsi"/>
          <w:bCs/>
        </w:rPr>
        <w:t>) ar atminties kortelių.</w:t>
      </w:r>
    </w:p>
    <w:p w14:paraId="33FF5E76" w14:textId="28304C70" w:rsidR="0096220A" w:rsidRPr="00A25708" w:rsidRDefault="0096220A" w:rsidP="0096220A">
      <w:pPr>
        <w:spacing w:after="0" w:line="240" w:lineRule="auto"/>
        <w:ind w:firstLine="851"/>
        <w:jc w:val="both"/>
        <w:rPr>
          <w:rFonts w:asciiTheme="minorHAnsi" w:hAnsiTheme="minorHAnsi" w:cstheme="minorHAnsi"/>
          <w:bCs/>
          <w:sz w:val="22"/>
          <w:szCs w:val="22"/>
        </w:rPr>
      </w:pPr>
      <w:r w:rsidRPr="00A25708">
        <w:rPr>
          <w:rFonts w:asciiTheme="minorHAnsi" w:hAnsiTheme="minorHAnsi" w:cstheme="minorHAnsi"/>
          <w:sz w:val="22"/>
          <w:szCs w:val="22"/>
        </w:rPr>
        <w:t xml:space="preserve">4.8. </w:t>
      </w:r>
      <w:r w:rsidR="00363AB9" w:rsidRPr="00A25708">
        <w:rPr>
          <w:rFonts w:asciiTheme="minorHAnsi" w:hAnsiTheme="minorHAnsi" w:cstheme="minorHAnsi"/>
          <w:bCs/>
          <w:sz w:val="22"/>
          <w:szCs w:val="22"/>
        </w:rPr>
        <w:t xml:space="preserve">Tiekėjas turi užtikrinti, kad įsigyjamoje programinėje įrangoje nebūtų įterpta jokio papildomo programinio kodo, kuris nėra būtinas tokios programinės įrangos funkcionalumui užtikrinti. Paaiškėjus, kad programinėje įrangoje yra įtartinas, šnipinėjimo ar kitas kenkimo kodas, tai būtų traktuojama kaip reikalavimų neatitikimas ir sutarties sąlygų nesilaikymas. Tokiu atveju programinė įranga keičiama saugumo reikalavimus atitinkančia programine įranga. </w:t>
      </w:r>
    </w:p>
    <w:p w14:paraId="4371A44E" w14:textId="23EFF765" w:rsidR="00363AB9" w:rsidRPr="00A25708" w:rsidRDefault="00363AB9" w:rsidP="0096220A">
      <w:pPr>
        <w:spacing w:after="0" w:line="240" w:lineRule="auto"/>
        <w:ind w:firstLine="851"/>
        <w:jc w:val="both"/>
        <w:rPr>
          <w:rFonts w:asciiTheme="minorHAnsi" w:hAnsiTheme="minorHAnsi" w:cstheme="minorHAnsi"/>
          <w:bCs/>
          <w:sz w:val="22"/>
          <w:szCs w:val="22"/>
        </w:rPr>
      </w:pPr>
      <w:r w:rsidRPr="00A25708">
        <w:rPr>
          <w:rFonts w:asciiTheme="minorHAnsi" w:hAnsiTheme="minorHAnsi" w:cstheme="minorHAnsi"/>
          <w:bCs/>
          <w:sz w:val="22"/>
          <w:szCs w:val="22"/>
        </w:rPr>
        <w:t>4.9. Garantinis laikotarpis skaičiuojamas nuo priėmimo-perdavimo akto pasirašymo dienos.</w:t>
      </w:r>
    </w:p>
    <w:p w14:paraId="4197FAB2" w14:textId="377CD634" w:rsidR="00363AB9" w:rsidRPr="00A25708" w:rsidRDefault="00363AB9" w:rsidP="0096220A">
      <w:pPr>
        <w:spacing w:after="0" w:line="240" w:lineRule="auto"/>
        <w:ind w:firstLine="851"/>
        <w:jc w:val="both"/>
        <w:rPr>
          <w:rFonts w:asciiTheme="minorHAnsi" w:hAnsiTheme="minorHAnsi" w:cstheme="minorHAnsi"/>
          <w:bCs/>
          <w:sz w:val="22"/>
          <w:szCs w:val="22"/>
        </w:rPr>
      </w:pPr>
      <w:r w:rsidRPr="00A25708">
        <w:rPr>
          <w:rFonts w:asciiTheme="minorHAnsi" w:hAnsiTheme="minorHAnsi" w:cstheme="minorHAnsi"/>
          <w:bCs/>
          <w:sz w:val="22"/>
          <w:szCs w:val="22"/>
        </w:rPr>
        <w:t>4.10. Garantiniu laikotarpiu tiekėjas privalo atlikti darbus savo lėšomis.</w:t>
      </w:r>
    </w:p>
    <w:p w14:paraId="70500E89" w14:textId="0CB1533C" w:rsidR="00363AB9" w:rsidRPr="00A25708" w:rsidRDefault="00363AB9" w:rsidP="0096220A">
      <w:pPr>
        <w:spacing w:after="0" w:line="240" w:lineRule="auto"/>
        <w:ind w:firstLine="851"/>
        <w:jc w:val="both"/>
        <w:rPr>
          <w:rFonts w:asciiTheme="minorHAnsi" w:hAnsiTheme="minorHAnsi" w:cstheme="minorHAnsi"/>
          <w:bCs/>
          <w:sz w:val="22"/>
          <w:szCs w:val="22"/>
        </w:rPr>
      </w:pPr>
      <w:r w:rsidRPr="00A25708">
        <w:rPr>
          <w:rFonts w:asciiTheme="minorHAnsi" w:hAnsiTheme="minorHAnsi" w:cstheme="minorHAnsi"/>
          <w:bCs/>
          <w:sz w:val="22"/>
          <w:szCs w:val="22"/>
        </w:rPr>
        <w:t xml:space="preserve">4.11. </w:t>
      </w:r>
      <w:r w:rsidR="00713047" w:rsidRPr="00713047">
        <w:rPr>
          <w:rFonts w:asciiTheme="minorHAnsi" w:hAnsiTheme="minorHAnsi" w:cstheme="minorHAnsi"/>
          <w:b/>
          <w:sz w:val="22"/>
          <w:szCs w:val="22"/>
        </w:rPr>
        <w:t>Kartu su pasiūlymu t</w:t>
      </w:r>
      <w:r w:rsidRPr="00713047">
        <w:rPr>
          <w:rFonts w:asciiTheme="minorHAnsi" w:hAnsiTheme="minorHAnsi" w:cstheme="minorHAnsi"/>
          <w:b/>
          <w:sz w:val="22"/>
          <w:szCs w:val="22"/>
        </w:rPr>
        <w:t>uri būti pateikta gamintojo autorizacijos forma (angl. Manufacturer Authorization Form), adresuota perkančiajai organizacijai</w:t>
      </w:r>
      <w:r w:rsidRPr="00A25708">
        <w:rPr>
          <w:rFonts w:asciiTheme="minorHAnsi" w:hAnsiTheme="minorHAnsi" w:cstheme="minorHAnsi"/>
          <w:bCs/>
          <w:sz w:val="22"/>
          <w:szCs w:val="22"/>
        </w:rPr>
        <w:t>.</w:t>
      </w:r>
    </w:p>
    <w:p w14:paraId="3082ADA8" w14:textId="404596FD" w:rsidR="00363AB9" w:rsidRPr="00A25708" w:rsidRDefault="00363AB9" w:rsidP="0096220A">
      <w:pPr>
        <w:spacing w:after="0" w:line="240" w:lineRule="auto"/>
        <w:ind w:firstLine="851"/>
        <w:jc w:val="both"/>
        <w:rPr>
          <w:rFonts w:asciiTheme="minorHAnsi" w:hAnsiTheme="minorHAnsi" w:cstheme="minorHAnsi"/>
          <w:bCs/>
          <w:sz w:val="22"/>
          <w:szCs w:val="22"/>
        </w:rPr>
      </w:pPr>
      <w:r w:rsidRPr="00A25708">
        <w:rPr>
          <w:rFonts w:asciiTheme="minorHAnsi" w:hAnsiTheme="minorHAnsi" w:cstheme="minorHAnsi"/>
          <w:bCs/>
          <w:sz w:val="22"/>
          <w:szCs w:val="22"/>
        </w:rPr>
        <w:lastRenderedPageBreak/>
        <w:t>4.12. Pirkimo objektas, vadovaujantis Lietuvos Respublikos viešųjų pirkimų įstatymo 37 straipsnio 9 dalimi, turi nekelti grėsmės nacionaliniam saugumui.</w:t>
      </w:r>
    </w:p>
    <w:p w14:paraId="74CAA08D" w14:textId="62382180" w:rsidR="00960567" w:rsidRPr="00960567" w:rsidRDefault="00363AB9" w:rsidP="00960567">
      <w:pPr>
        <w:spacing w:after="0" w:line="240" w:lineRule="auto"/>
        <w:ind w:firstLine="851"/>
        <w:jc w:val="both"/>
        <w:rPr>
          <w:rFonts w:asciiTheme="minorHAnsi" w:hAnsiTheme="minorHAnsi" w:cstheme="minorHAnsi"/>
          <w:b/>
          <w:bCs/>
          <w:i/>
          <w:iCs/>
          <w:sz w:val="22"/>
          <w:szCs w:val="22"/>
        </w:rPr>
      </w:pPr>
      <w:r w:rsidRPr="00A25708">
        <w:rPr>
          <w:rFonts w:asciiTheme="minorHAnsi" w:hAnsiTheme="minorHAnsi" w:cstheme="minorHAnsi"/>
          <w:bCs/>
          <w:sz w:val="22"/>
          <w:szCs w:val="22"/>
        </w:rPr>
        <w:t xml:space="preserve">4.13. </w:t>
      </w:r>
      <w:r w:rsidR="00960567" w:rsidRPr="00960567">
        <w:rPr>
          <w:rFonts w:asciiTheme="minorHAnsi" w:hAnsiTheme="minorHAnsi" w:cstheme="minorHAnsi"/>
          <w:color w:val="000000"/>
          <w:sz w:val="22"/>
          <w:szCs w:val="22"/>
        </w:rPr>
        <w:t>Prekės atitinka Aplinkos apsaugos kriterijų taikymo, vykdant žaliuosius pirkimus, tvarkos aprašo, patvirtinto Lietuvos Respublikos aplinkos apsaugos ministro 2011 m. birželio 28 d. įsakymu Nr. D1-508 (2022 m. gruodžio 13 d. įsakymo Nr. D1-401 redakcija), šiuos reikalavimus: 4.4.</w:t>
      </w:r>
      <w:r w:rsidR="00960567" w:rsidRPr="00960567">
        <w:rPr>
          <w:rFonts w:asciiTheme="minorHAnsi" w:hAnsiTheme="minorHAnsi" w:cstheme="minorHAnsi"/>
          <w:color w:val="000000"/>
          <w:sz w:val="22"/>
          <w:szCs w:val="22"/>
          <w:lang w:val="en-US"/>
        </w:rPr>
        <w:t xml:space="preserve">4 </w:t>
      </w:r>
      <w:r w:rsidR="00960567" w:rsidRPr="00960567">
        <w:rPr>
          <w:rFonts w:asciiTheme="minorHAnsi" w:hAnsiTheme="minorHAnsi" w:cstheme="minorHAnsi"/>
          <w:color w:val="000000"/>
          <w:sz w:val="22"/>
          <w:szCs w:val="22"/>
        </w:rPr>
        <w:t>punkto „</w:t>
      </w:r>
      <w:r w:rsidR="00960567" w:rsidRPr="00960567">
        <w:rPr>
          <w:rFonts w:asciiTheme="minorHAnsi" w:hAnsiTheme="minorHAnsi" w:cstheme="minorHAnsi"/>
          <w:sz w:val="22"/>
          <w:szCs w:val="22"/>
        </w:rPr>
        <w:t>pirkdamas produktą pirkimo vykdytojas savarankiškai nustato aplinkos apsaugos kriterijus, kurie yra susiję su pirkimo objektu, taikydamas bent vieną iš numatytų aplinkosauginių principų viename, keliuose ar visuose produkto gyvavimo ciklo etapuose</w:t>
      </w:r>
      <w:r w:rsidR="00960567" w:rsidRPr="00960567">
        <w:rPr>
          <w:rFonts w:asciiTheme="minorHAnsi" w:hAnsiTheme="minorHAnsi" w:cstheme="minorHAnsi"/>
          <w:color w:val="000000"/>
          <w:sz w:val="22"/>
          <w:szCs w:val="22"/>
        </w:rPr>
        <w:t xml:space="preserve">“ </w:t>
      </w:r>
      <w:r w:rsidR="00960567" w:rsidRPr="00960567">
        <w:rPr>
          <w:rFonts w:asciiTheme="minorHAnsi" w:hAnsiTheme="minorHAnsi" w:cstheme="minorHAnsi"/>
          <w:sz w:val="22"/>
          <w:szCs w:val="22"/>
        </w:rPr>
        <w:t>4.4.4.3. papunktį „</w:t>
      </w:r>
      <w:r w:rsidR="00960567" w:rsidRPr="00960567">
        <w:rPr>
          <w:rFonts w:asciiTheme="minorHAnsi" w:hAnsiTheme="minorHAnsi" w:cstheme="minorHAnsi"/>
          <w:b/>
          <w:bCs/>
          <w:i/>
          <w:iCs/>
          <w:sz w:val="22"/>
          <w:szCs w:val="22"/>
        </w:rPr>
        <w:t>prekei pagaminti, paslaugai teikti ar darbams atlikti naudojama mažiau ar nenaudojama pavojingųjų cheminių medžiagų, neteršiama aplinka ir nekeliamas pavojus sveikatai</w:t>
      </w:r>
      <w:r w:rsidR="00960567" w:rsidRPr="00960567">
        <w:rPr>
          <w:rFonts w:asciiTheme="minorHAnsi" w:hAnsiTheme="minorHAnsi" w:cstheme="minorHAnsi"/>
          <w:sz w:val="22"/>
          <w:szCs w:val="22"/>
        </w:rPr>
        <w:t>“, t. y. siūlomos į</w:t>
      </w:r>
      <w:r w:rsidR="00960567" w:rsidRPr="00960567">
        <w:rPr>
          <w:rStyle w:val="ui-provider"/>
          <w:rFonts w:asciiTheme="minorHAnsi" w:hAnsiTheme="minorHAnsi" w:cstheme="minorHAnsi"/>
          <w:sz w:val="22"/>
          <w:szCs w:val="22"/>
        </w:rPr>
        <w:t xml:space="preserve">rangos gamintojas privalo užtikrinti Europos Sąjungos RoHS (angl. „Restriction of Hazardous Substances“) direktyvų (2002/95/EC (RoHS 1), 2011/65/EU (RoHS 2), 2015/863 (RoHS 2 amendment)), draudžiančių gamyboje naudoti  aplinkai ir žmogaus sveikatai pavojingas medžiagas (pvz., gyvsidabrį, kadmį, šviną, šešiavalentį chromą, o taip pat antipirenus), reikalavimų įvykdymą. </w:t>
      </w:r>
      <w:r w:rsidR="00960567" w:rsidRPr="00960567">
        <w:rPr>
          <w:rStyle w:val="ui-provider"/>
          <w:rFonts w:asciiTheme="minorHAnsi" w:hAnsiTheme="minorHAnsi" w:cstheme="minorHAnsi"/>
          <w:b/>
          <w:bCs/>
          <w:i/>
          <w:iCs/>
          <w:sz w:val="22"/>
          <w:szCs w:val="22"/>
        </w:rPr>
        <w:t>Tiekėjas turi pateikti atitiktį RoHS reikalavimams įrodančius dokumentus: gamintojo atitikties deklaracijos kopiją ar nuorodą į gamintojo puslapį.</w:t>
      </w:r>
    </w:p>
    <w:p w14:paraId="1C7E2986" w14:textId="77777777" w:rsidR="00960567" w:rsidRPr="00960567" w:rsidRDefault="00960567" w:rsidP="00960567">
      <w:pPr>
        <w:spacing w:after="0" w:line="240" w:lineRule="auto"/>
        <w:jc w:val="both"/>
        <w:rPr>
          <w:rFonts w:asciiTheme="minorHAnsi" w:hAnsiTheme="minorHAnsi" w:cstheme="minorHAnsi"/>
          <w:color w:val="000000"/>
          <w:sz w:val="22"/>
          <w:szCs w:val="22"/>
        </w:rPr>
      </w:pPr>
      <w:r w:rsidRPr="00960567">
        <w:rPr>
          <w:rFonts w:asciiTheme="minorHAnsi" w:hAnsiTheme="minorHAnsi" w:cstheme="minorHAnsi"/>
          <w:sz w:val="22"/>
          <w:szCs w:val="22"/>
        </w:rPr>
        <w:t>Taip pat,</w:t>
      </w:r>
      <w:r w:rsidRPr="00960567">
        <w:rPr>
          <w:rFonts w:asciiTheme="minorHAnsi" w:hAnsiTheme="minorHAnsi" w:cstheme="minorHAnsi"/>
          <w:color w:val="000000"/>
          <w:sz w:val="22"/>
          <w:szCs w:val="22"/>
        </w:rPr>
        <w:t xml:space="preserve"> tiekiant Prekes Tiekėjas turi mažinti popieriaus sunaudojimą, atsisakyti nebūtino dokumentų kopijavimo ir spausdinimo, rengiama dokumentacija Pirkėjui turi būti pateikti tik elektroniniu formatu, o dokumentacija, kuri turi būti pasirašoma turi būti pasirašomi elektroniniu parašu. Paslaugų teikėjas turi užtikrinti, kad Paslaugų teikimo metu bus tinkamai rūšiuojamos atliekos, o medicininės atliekos teikiamos utilizuoti pagal teisės aktų nustatytus reikalavimus.</w:t>
      </w:r>
    </w:p>
    <w:p w14:paraId="5A9A8419" w14:textId="77777777" w:rsidR="00960567" w:rsidRPr="00960567" w:rsidRDefault="00960567" w:rsidP="00363AB9">
      <w:pPr>
        <w:spacing w:after="0" w:line="240" w:lineRule="auto"/>
        <w:ind w:firstLine="851"/>
        <w:jc w:val="both"/>
        <w:rPr>
          <w:rFonts w:asciiTheme="minorHAnsi" w:hAnsiTheme="minorHAnsi" w:cstheme="minorHAnsi"/>
          <w:bCs/>
          <w:sz w:val="22"/>
          <w:szCs w:val="22"/>
        </w:rPr>
      </w:pPr>
    </w:p>
    <w:p w14:paraId="72A75287" w14:textId="16B4738F" w:rsidR="000D60AF" w:rsidRPr="00A25708" w:rsidRDefault="00ED289A" w:rsidP="00ED289A">
      <w:pPr>
        <w:spacing w:after="120" w:line="240" w:lineRule="auto"/>
        <w:rPr>
          <w:rFonts w:asciiTheme="minorHAnsi" w:eastAsia="Times New Roman" w:hAnsiTheme="minorHAnsi" w:cstheme="minorHAnsi"/>
          <w:sz w:val="22"/>
          <w:szCs w:val="22"/>
          <w:lang w:eastAsia="en-US"/>
        </w:rPr>
      </w:pPr>
      <w:r w:rsidRPr="00A25708">
        <w:rPr>
          <w:rFonts w:asciiTheme="minorHAnsi" w:eastAsia="Times New Roman" w:hAnsiTheme="minorHAnsi" w:cstheme="minorHAnsi"/>
          <w:i/>
          <w:sz w:val="22"/>
          <w:szCs w:val="22"/>
          <w:lang w:eastAsia="en-US"/>
        </w:rPr>
        <w:t>1 lentelė</w:t>
      </w:r>
      <w:r w:rsidR="00B94BD0" w:rsidRPr="00A25708">
        <w:rPr>
          <w:rFonts w:asciiTheme="minorHAnsi" w:eastAsia="Times New Roman" w:hAnsiTheme="minorHAnsi" w:cstheme="minorHAnsi"/>
          <w:sz w:val="22"/>
          <w:szCs w:val="22"/>
          <w:lang w:eastAsia="en-US"/>
        </w:rPr>
        <w:t xml:space="preserve">. </w:t>
      </w:r>
      <w:r w:rsidR="00871B45">
        <w:rPr>
          <w:rFonts w:asciiTheme="minorHAnsi" w:eastAsia="Times New Roman" w:hAnsiTheme="minorHAnsi" w:cstheme="minorHAnsi"/>
          <w:sz w:val="22"/>
          <w:szCs w:val="22"/>
          <w:lang w:eastAsia="en-US"/>
        </w:rPr>
        <w:t>Prekių aprašymas ir reikalavimai prekėms: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
        <w:gridCol w:w="9174"/>
      </w:tblGrid>
      <w:tr w:rsidR="00A25708" w:rsidRPr="00A25708" w14:paraId="280B9D03" w14:textId="77777777" w:rsidTr="00380CA3">
        <w:trPr>
          <w:trHeight w:val="151"/>
        </w:trPr>
        <w:tc>
          <w:tcPr>
            <w:tcW w:w="437" w:type="pct"/>
            <w:noWrap/>
          </w:tcPr>
          <w:p w14:paraId="0A74A01D" w14:textId="77777777" w:rsidR="000D60AF" w:rsidRPr="00A25708" w:rsidRDefault="000D60AF" w:rsidP="00904FF8">
            <w:pPr>
              <w:spacing w:after="0" w:line="240" w:lineRule="auto"/>
              <w:rPr>
                <w:rFonts w:asciiTheme="minorHAnsi" w:hAnsiTheme="minorHAnsi" w:cstheme="minorHAnsi"/>
                <w:b/>
                <w:bCs/>
                <w:sz w:val="22"/>
                <w:szCs w:val="22"/>
              </w:rPr>
            </w:pPr>
            <w:r w:rsidRPr="00A25708">
              <w:rPr>
                <w:rFonts w:asciiTheme="minorHAnsi" w:hAnsiTheme="minorHAnsi" w:cstheme="minorHAnsi"/>
                <w:b/>
                <w:bCs/>
                <w:sz w:val="22"/>
                <w:szCs w:val="22"/>
              </w:rPr>
              <w:t>5.</w:t>
            </w:r>
          </w:p>
        </w:tc>
        <w:tc>
          <w:tcPr>
            <w:tcW w:w="4563" w:type="pct"/>
          </w:tcPr>
          <w:p w14:paraId="372F2E2F" w14:textId="77777777" w:rsidR="000D60AF" w:rsidRPr="00A25708" w:rsidRDefault="000D60AF" w:rsidP="00380CA3">
            <w:pPr>
              <w:pStyle w:val="Heading1"/>
              <w:spacing w:before="0" w:after="0"/>
              <w:jc w:val="both"/>
              <w:rPr>
                <w:rFonts w:asciiTheme="minorHAnsi" w:hAnsiTheme="minorHAnsi" w:cstheme="minorHAnsi"/>
                <w:sz w:val="22"/>
                <w:szCs w:val="22"/>
              </w:rPr>
            </w:pPr>
            <w:r w:rsidRPr="00A25708">
              <w:rPr>
                <w:rFonts w:asciiTheme="minorHAnsi" w:hAnsiTheme="minorHAnsi" w:cstheme="minorHAnsi"/>
                <w:sz w:val="22"/>
                <w:szCs w:val="22"/>
              </w:rPr>
              <w:t>Tinklo saugumo įrenginys – 2 vnt.</w:t>
            </w:r>
          </w:p>
        </w:tc>
      </w:tr>
      <w:tr w:rsidR="00A25708" w:rsidRPr="00A25708" w14:paraId="32A4D7D9" w14:textId="77777777" w:rsidTr="00380CA3">
        <w:trPr>
          <w:trHeight w:val="151"/>
        </w:trPr>
        <w:tc>
          <w:tcPr>
            <w:tcW w:w="437" w:type="pct"/>
            <w:noWrap/>
          </w:tcPr>
          <w:p w14:paraId="6093510F" w14:textId="7DC10D97" w:rsidR="000D60AF" w:rsidRPr="00A25708" w:rsidRDefault="000D60AF" w:rsidP="00904FF8">
            <w:pPr>
              <w:spacing w:after="0" w:line="240" w:lineRule="auto"/>
              <w:rPr>
                <w:rFonts w:asciiTheme="minorHAnsi" w:hAnsiTheme="minorHAnsi" w:cstheme="minorHAnsi"/>
                <w:b/>
                <w:bCs/>
                <w:sz w:val="22"/>
                <w:szCs w:val="22"/>
              </w:rPr>
            </w:pPr>
          </w:p>
        </w:tc>
        <w:tc>
          <w:tcPr>
            <w:tcW w:w="4563" w:type="pct"/>
          </w:tcPr>
          <w:p w14:paraId="0E99858B" w14:textId="77777777" w:rsidR="000D60AF" w:rsidRPr="00A25708" w:rsidRDefault="000D60AF" w:rsidP="00380CA3">
            <w:pPr>
              <w:pStyle w:val="Heading1"/>
              <w:spacing w:before="0" w:after="0"/>
              <w:jc w:val="both"/>
              <w:rPr>
                <w:rFonts w:asciiTheme="minorHAnsi" w:hAnsiTheme="minorHAnsi" w:cstheme="minorHAnsi"/>
                <w:sz w:val="22"/>
                <w:szCs w:val="22"/>
              </w:rPr>
            </w:pPr>
            <w:r w:rsidRPr="00A25708">
              <w:rPr>
                <w:rFonts w:asciiTheme="minorHAnsi" w:hAnsiTheme="minorHAnsi" w:cstheme="minorHAnsi"/>
                <w:sz w:val="22"/>
                <w:szCs w:val="22"/>
              </w:rPr>
              <w:t>Konstrukcija</w:t>
            </w:r>
          </w:p>
        </w:tc>
      </w:tr>
      <w:tr w:rsidR="00A25708" w:rsidRPr="00A25708" w14:paraId="6CAA4D92" w14:textId="77777777" w:rsidTr="00380CA3">
        <w:trPr>
          <w:trHeight w:val="151"/>
        </w:trPr>
        <w:tc>
          <w:tcPr>
            <w:tcW w:w="437" w:type="pct"/>
            <w:noWrap/>
          </w:tcPr>
          <w:p w14:paraId="78F97C11" w14:textId="3C461E19"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16198905" w14:textId="1F82E9F6" w:rsidR="00363AB9" w:rsidRPr="00A25708" w:rsidRDefault="00363AB9" w:rsidP="00363AB9">
            <w:pPr>
              <w:pStyle w:val="Heading1"/>
              <w:spacing w:before="0" w:after="0"/>
              <w:jc w:val="both"/>
              <w:rPr>
                <w:rFonts w:asciiTheme="minorHAnsi" w:hAnsiTheme="minorHAnsi" w:cstheme="minorHAnsi"/>
                <w:b w:val="0"/>
                <w:sz w:val="22"/>
                <w:szCs w:val="22"/>
              </w:rPr>
            </w:pPr>
            <w:r w:rsidRPr="00A25708">
              <w:rPr>
                <w:rFonts w:asciiTheme="minorHAnsi" w:hAnsiTheme="minorHAnsi" w:cstheme="minorHAnsi"/>
                <w:b w:val="0"/>
                <w:sz w:val="22"/>
                <w:szCs w:val="22"/>
              </w:rPr>
              <w:t>įrenginys privalo turėti ne mažesnę kaip 120GB talpos vidinę talpyklą SSD tipo diskais.</w:t>
            </w:r>
          </w:p>
        </w:tc>
      </w:tr>
      <w:tr w:rsidR="00A25708" w:rsidRPr="00A25708" w14:paraId="03FAA665" w14:textId="77777777" w:rsidTr="005C2C67">
        <w:trPr>
          <w:trHeight w:val="151"/>
        </w:trPr>
        <w:tc>
          <w:tcPr>
            <w:tcW w:w="437" w:type="pct"/>
            <w:noWrap/>
          </w:tcPr>
          <w:p w14:paraId="5C6EC230" w14:textId="68FD6FB5"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176FB6B0" w14:textId="77777777" w:rsidR="00DC4D3F" w:rsidRPr="00A25708" w:rsidRDefault="00DC4D3F" w:rsidP="00DC4D3F">
            <w:pPr>
              <w:keepNext/>
              <w:keepLines/>
              <w:tabs>
                <w:tab w:val="left" w:pos="390"/>
                <w:tab w:val="left" w:pos="1035"/>
                <w:tab w:val="left" w:pos="1500"/>
              </w:tabs>
              <w:spacing w:after="0" w:line="240" w:lineRule="auto"/>
              <w:jc w:val="both"/>
              <w:rPr>
                <w:rFonts w:asciiTheme="minorHAnsi" w:hAnsiTheme="minorHAnsi" w:cstheme="minorHAnsi"/>
                <w:bCs/>
                <w:sz w:val="22"/>
                <w:szCs w:val="22"/>
              </w:rPr>
            </w:pPr>
            <w:r w:rsidRPr="00A25708">
              <w:rPr>
                <w:rFonts w:asciiTheme="minorHAnsi" w:hAnsiTheme="minorHAnsi" w:cstheme="minorHAnsi"/>
                <w:bCs/>
                <w:sz w:val="22"/>
                <w:szCs w:val="22"/>
              </w:rPr>
              <w:t>Įrenginys turi turėti:</w:t>
            </w:r>
          </w:p>
          <w:p w14:paraId="33C04233" w14:textId="77777777" w:rsidR="00DC4D3F" w:rsidRPr="00A25708" w:rsidRDefault="00DC4D3F" w:rsidP="00DC4D3F">
            <w:pPr>
              <w:pStyle w:val="ListParagraph"/>
              <w:keepNext/>
              <w:keepLines/>
              <w:numPr>
                <w:ilvl w:val="0"/>
                <w:numId w:val="33"/>
              </w:numPr>
              <w:tabs>
                <w:tab w:val="left" w:pos="390"/>
                <w:tab w:val="left" w:pos="1035"/>
                <w:tab w:val="left" w:pos="1500"/>
              </w:tabs>
              <w:spacing w:after="0" w:line="240" w:lineRule="auto"/>
              <w:jc w:val="both"/>
              <w:rPr>
                <w:rFonts w:asciiTheme="minorHAnsi" w:hAnsiTheme="minorHAnsi" w:cstheme="minorHAnsi"/>
                <w:bCs/>
              </w:rPr>
            </w:pPr>
            <w:r w:rsidRPr="00A25708">
              <w:rPr>
                <w:rFonts w:asciiTheme="minorHAnsi" w:hAnsiTheme="minorHAnsi" w:cstheme="minorHAnsi"/>
                <w:bCs/>
              </w:rPr>
              <w:t>Ne mažiau kaip 4 vnt. 10G SFP+ lizdų.</w:t>
            </w:r>
          </w:p>
          <w:p w14:paraId="71B86435" w14:textId="77777777" w:rsidR="00DC4D3F" w:rsidRPr="00A25708" w:rsidRDefault="00DC4D3F" w:rsidP="00DC4D3F">
            <w:pPr>
              <w:pStyle w:val="ListParagraph"/>
              <w:keepNext/>
              <w:keepLines/>
              <w:numPr>
                <w:ilvl w:val="0"/>
                <w:numId w:val="33"/>
              </w:numPr>
              <w:tabs>
                <w:tab w:val="left" w:pos="390"/>
                <w:tab w:val="left" w:pos="1035"/>
                <w:tab w:val="left" w:pos="1500"/>
              </w:tabs>
              <w:spacing w:after="0" w:line="240" w:lineRule="auto"/>
              <w:jc w:val="both"/>
              <w:rPr>
                <w:rFonts w:asciiTheme="minorHAnsi" w:hAnsiTheme="minorHAnsi" w:cstheme="minorHAnsi"/>
                <w:bCs/>
              </w:rPr>
            </w:pPr>
            <w:r w:rsidRPr="00A25708">
              <w:rPr>
                <w:rFonts w:asciiTheme="minorHAnsi" w:hAnsiTheme="minorHAnsi" w:cstheme="minorHAnsi"/>
                <w:bCs/>
              </w:rPr>
              <w:t>Ne mažiau kaip 4 vnt. 1G SFP lizdų.</w:t>
            </w:r>
          </w:p>
          <w:p w14:paraId="49E9429C" w14:textId="77777777" w:rsidR="00DC4D3F" w:rsidRPr="00A25708" w:rsidRDefault="00DC4D3F" w:rsidP="00DC4D3F">
            <w:pPr>
              <w:pStyle w:val="ListParagraph"/>
              <w:keepNext/>
              <w:keepLines/>
              <w:numPr>
                <w:ilvl w:val="0"/>
                <w:numId w:val="33"/>
              </w:numPr>
              <w:tabs>
                <w:tab w:val="left" w:pos="390"/>
                <w:tab w:val="left" w:pos="1035"/>
                <w:tab w:val="left" w:pos="1500"/>
              </w:tabs>
              <w:spacing w:after="0" w:line="240" w:lineRule="auto"/>
              <w:jc w:val="both"/>
              <w:rPr>
                <w:rFonts w:asciiTheme="minorHAnsi" w:hAnsiTheme="minorHAnsi" w:cstheme="minorHAnsi"/>
                <w:bCs/>
              </w:rPr>
            </w:pPr>
            <w:r w:rsidRPr="00A25708">
              <w:rPr>
                <w:rFonts w:asciiTheme="minorHAnsi" w:hAnsiTheme="minorHAnsi" w:cstheme="minorHAnsi"/>
                <w:bCs/>
              </w:rPr>
              <w:t>Ne mažiau kaip 8 vnt. 1G RJ45 tipo lizdų.</w:t>
            </w:r>
          </w:p>
          <w:p w14:paraId="14AD302B" w14:textId="77777777" w:rsidR="00DC4D3F" w:rsidRPr="00A25708" w:rsidRDefault="00DC4D3F" w:rsidP="00DC4D3F">
            <w:pPr>
              <w:pStyle w:val="ListParagraph"/>
              <w:keepNext/>
              <w:keepLines/>
              <w:numPr>
                <w:ilvl w:val="0"/>
                <w:numId w:val="33"/>
              </w:numPr>
              <w:tabs>
                <w:tab w:val="left" w:pos="390"/>
                <w:tab w:val="left" w:pos="1035"/>
                <w:tab w:val="left" w:pos="1500"/>
              </w:tabs>
              <w:spacing w:after="0" w:line="240" w:lineRule="auto"/>
              <w:jc w:val="both"/>
              <w:rPr>
                <w:rFonts w:asciiTheme="minorHAnsi" w:hAnsiTheme="minorHAnsi" w:cstheme="minorHAnsi"/>
                <w:bCs/>
              </w:rPr>
            </w:pPr>
            <w:r w:rsidRPr="00A25708">
              <w:rPr>
                <w:rFonts w:asciiTheme="minorHAnsi" w:hAnsiTheme="minorHAnsi" w:cstheme="minorHAnsi"/>
                <w:bCs/>
              </w:rPr>
              <w:t>Ne mažiau kaip 4 vnt. 2.5G/5G RJ45 tipo lizdų.</w:t>
            </w:r>
          </w:p>
          <w:p w14:paraId="201C97DC" w14:textId="531D9EC3" w:rsidR="00DC4D3F" w:rsidRPr="00A25708" w:rsidRDefault="00DC4D3F" w:rsidP="00DC4D3F">
            <w:pPr>
              <w:pStyle w:val="Heading1"/>
              <w:spacing w:before="0" w:after="0"/>
              <w:jc w:val="both"/>
              <w:rPr>
                <w:rFonts w:asciiTheme="minorHAnsi" w:hAnsiTheme="minorHAnsi" w:cstheme="minorHAnsi"/>
                <w:b w:val="0"/>
                <w:sz w:val="22"/>
                <w:szCs w:val="22"/>
              </w:rPr>
            </w:pPr>
            <w:r w:rsidRPr="00A25708">
              <w:rPr>
                <w:rFonts w:asciiTheme="minorHAnsi" w:hAnsiTheme="minorHAnsi" w:cstheme="minorHAnsi"/>
                <w:b w:val="0"/>
                <w:sz w:val="22"/>
                <w:szCs w:val="22"/>
              </w:rPr>
              <w:t>Visi tinklo lizdai fiziškai turi būti realizuoti viename įrenginyje nenaudojant papildomų išorinių įrenginių (pvz. komutatoriai, kontroleriai, srautų balansavimo įranga ir kt.)</w:t>
            </w:r>
          </w:p>
        </w:tc>
      </w:tr>
      <w:tr w:rsidR="00A25708" w:rsidRPr="00A25708" w14:paraId="316D522D" w14:textId="77777777" w:rsidTr="005C2C67">
        <w:trPr>
          <w:trHeight w:val="151"/>
        </w:trPr>
        <w:tc>
          <w:tcPr>
            <w:tcW w:w="437" w:type="pct"/>
            <w:noWrap/>
          </w:tcPr>
          <w:p w14:paraId="41CE3181" w14:textId="5DB36FA8"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1E4E0046" w14:textId="3B446E66" w:rsidR="00DC4D3F" w:rsidRPr="00A25708" w:rsidRDefault="00DC4D3F" w:rsidP="00DC4D3F">
            <w:pPr>
              <w:pStyle w:val="Heading1"/>
              <w:spacing w:before="0" w:after="0"/>
              <w:jc w:val="both"/>
              <w:rPr>
                <w:rFonts w:asciiTheme="minorHAnsi" w:hAnsiTheme="minorHAnsi" w:cstheme="minorHAnsi"/>
                <w:b w:val="0"/>
                <w:sz w:val="22"/>
                <w:szCs w:val="22"/>
              </w:rPr>
            </w:pPr>
            <w:r w:rsidRPr="00A25708">
              <w:rPr>
                <w:rFonts w:asciiTheme="minorHAnsi" w:hAnsiTheme="minorHAnsi" w:cstheme="minorHAnsi"/>
                <w:b w:val="0"/>
                <w:sz w:val="22"/>
                <w:szCs w:val="22"/>
              </w:rPr>
              <w:t>Įrenginys valdymui turi turėti ne mažiau kaip: vieną konsolės prievadą, vieną atskirą 1G prievadą (SFP arba RJ-45 tipo) ir USB prievadą.</w:t>
            </w:r>
          </w:p>
        </w:tc>
      </w:tr>
      <w:tr w:rsidR="00A25708" w:rsidRPr="00A25708" w14:paraId="03178A2A" w14:textId="77777777" w:rsidTr="00380CA3">
        <w:trPr>
          <w:trHeight w:val="70"/>
        </w:trPr>
        <w:tc>
          <w:tcPr>
            <w:tcW w:w="437" w:type="pct"/>
            <w:noWrap/>
          </w:tcPr>
          <w:p w14:paraId="49F64C88" w14:textId="47CF785E"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08E2E27D" w14:textId="41249DB5" w:rsidR="00DC4D3F" w:rsidRPr="00A25708" w:rsidRDefault="00DC4D3F" w:rsidP="00DC4D3F">
            <w:pPr>
              <w:spacing w:after="0" w:line="240" w:lineRule="auto"/>
              <w:rPr>
                <w:rFonts w:asciiTheme="minorHAnsi" w:hAnsiTheme="minorHAnsi" w:cstheme="minorHAnsi"/>
                <w:bCs/>
                <w:sz w:val="22"/>
                <w:szCs w:val="22"/>
              </w:rPr>
            </w:pPr>
            <w:r w:rsidRPr="00A25708">
              <w:rPr>
                <w:rFonts w:asciiTheme="minorHAnsi" w:hAnsiTheme="minorHAnsi" w:cstheme="minorHAnsi"/>
                <w:bCs/>
                <w:sz w:val="22"/>
                <w:szCs w:val="22"/>
              </w:rPr>
              <w:t>Įrenginys turi turėti ne mažiau kaip 2 dedikuotus pajungimo į aukšto patikimumo telkinį prievadus.</w:t>
            </w:r>
          </w:p>
        </w:tc>
      </w:tr>
      <w:tr w:rsidR="00A25708" w:rsidRPr="00A25708" w14:paraId="77BEAA7B" w14:textId="77777777" w:rsidTr="00380CA3">
        <w:trPr>
          <w:trHeight w:val="70"/>
        </w:trPr>
        <w:tc>
          <w:tcPr>
            <w:tcW w:w="437" w:type="pct"/>
            <w:noWrap/>
          </w:tcPr>
          <w:p w14:paraId="391C1BF0" w14:textId="7D497D0B"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3A4CBB9D" w14:textId="77777777" w:rsidR="00DC4D3F" w:rsidRPr="00A25708" w:rsidRDefault="00DC4D3F" w:rsidP="00DC4D3F">
            <w:pPr>
              <w:keepNext/>
              <w:keepLines/>
              <w:tabs>
                <w:tab w:val="left" w:pos="390"/>
                <w:tab w:val="left" w:pos="1035"/>
                <w:tab w:val="left" w:pos="1500"/>
              </w:tabs>
              <w:spacing w:after="0" w:line="240" w:lineRule="auto"/>
              <w:jc w:val="both"/>
              <w:rPr>
                <w:rFonts w:asciiTheme="minorHAnsi" w:hAnsiTheme="minorHAnsi" w:cstheme="minorHAnsi"/>
                <w:bCs/>
                <w:sz w:val="22"/>
                <w:szCs w:val="22"/>
              </w:rPr>
            </w:pPr>
            <w:r w:rsidRPr="00A25708">
              <w:rPr>
                <w:rFonts w:asciiTheme="minorHAnsi" w:hAnsiTheme="minorHAnsi" w:cstheme="minorHAnsi"/>
                <w:bCs/>
                <w:sz w:val="22"/>
                <w:szCs w:val="22"/>
              </w:rPr>
              <w:t>Įrenginys privalo naudoti dubliuotus, vienas kitą rezervuojančius maitinimo šaltinius.</w:t>
            </w:r>
          </w:p>
          <w:p w14:paraId="0668A640" w14:textId="2CC6428A" w:rsidR="00DC4D3F" w:rsidRPr="00A25708" w:rsidRDefault="00DC4D3F" w:rsidP="00DC4D3F">
            <w:pPr>
              <w:spacing w:after="0" w:line="240" w:lineRule="auto"/>
              <w:rPr>
                <w:rFonts w:asciiTheme="minorHAnsi" w:hAnsiTheme="minorHAnsi" w:cstheme="minorHAnsi"/>
                <w:bCs/>
                <w:sz w:val="22"/>
                <w:szCs w:val="22"/>
              </w:rPr>
            </w:pPr>
            <w:r w:rsidRPr="00A25708">
              <w:rPr>
                <w:rFonts w:asciiTheme="minorHAnsi" w:hAnsiTheme="minorHAnsi" w:cstheme="minorHAnsi"/>
                <w:bCs/>
                <w:sz w:val="22"/>
                <w:szCs w:val="22"/>
              </w:rPr>
              <w:t>Turi būti galimybė keisti maitinimo šaltinius neišjungiant.</w:t>
            </w:r>
          </w:p>
        </w:tc>
      </w:tr>
      <w:tr w:rsidR="00A25708" w:rsidRPr="00A25708" w14:paraId="3B2EA729" w14:textId="77777777" w:rsidTr="00380CA3">
        <w:trPr>
          <w:trHeight w:val="165"/>
        </w:trPr>
        <w:tc>
          <w:tcPr>
            <w:tcW w:w="437" w:type="pct"/>
            <w:noWrap/>
          </w:tcPr>
          <w:p w14:paraId="689F2A97" w14:textId="074F1978"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3D31D113" w14:textId="000EF303" w:rsidR="00DC4D3F" w:rsidRPr="00A25708" w:rsidRDefault="00DC4D3F" w:rsidP="00DC4D3F">
            <w:pPr>
              <w:spacing w:after="0" w:line="240" w:lineRule="auto"/>
              <w:rPr>
                <w:rFonts w:asciiTheme="minorHAnsi" w:hAnsiTheme="minorHAnsi" w:cstheme="minorHAnsi"/>
                <w:bCs/>
                <w:sz w:val="22"/>
                <w:szCs w:val="22"/>
              </w:rPr>
            </w:pPr>
            <w:r w:rsidRPr="00A25708">
              <w:rPr>
                <w:rFonts w:asciiTheme="minorHAnsi" w:hAnsiTheme="minorHAnsi" w:cstheme="minorHAnsi"/>
                <w:bCs/>
                <w:sz w:val="22"/>
                <w:szCs w:val="22"/>
              </w:rPr>
              <w:t>Įrenginio aukštis (</w:t>
            </w:r>
            <w:r w:rsidRPr="00A25708">
              <w:rPr>
                <w:rFonts w:asciiTheme="minorHAnsi" w:hAnsiTheme="minorHAnsi" w:cstheme="minorHAnsi"/>
                <w:bCs/>
                <w:i/>
                <w:sz w:val="22"/>
                <w:szCs w:val="22"/>
              </w:rPr>
              <w:t>angl. Rack Unit</w:t>
            </w:r>
            <w:r w:rsidRPr="00A25708">
              <w:rPr>
                <w:rFonts w:asciiTheme="minorHAnsi" w:hAnsiTheme="minorHAnsi" w:cstheme="minorHAnsi"/>
                <w:bCs/>
                <w:sz w:val="22"/>
                <w:szCs w:val="22"/>
              </w:rPr>
              <w:t>) ne didesnis kaip 1</w:t>
            </w:r>
            <w:r w:rsidR="00904FF8" w:rsidRPr="00A25708">
              <w:rPr>
                <w:rFonts w:asciiTheme="minorHAnsi" w:hAnsiTheme="minorHAnsi" w:cstheme="minorHAnsi"/>
                <w:bCs/>
                <w:sz w:val="22"/>
                <w:szCs w:val="22"/>
              </w:rPr>
              <w:t>R</w:t>
            </w:r>
            <w:r w:rsidRPr="00A25708">
              <w:rPr>
                <w:rFonts w:asciiTheme="minorHAnsi" w:hAnsiTheme="minorHAnsi" w:cstheme="minorHAnsi"/>
                <w:bCs/>
                <w:sz w:val="22"/>
                <w:szCs w:val="22"/>
              </w:rPr>
              <w:t>U.</w:t>
            </w:r>
          </w:p>
        </w:tc>
      </w:tr>
      <w:tr w:rsidR="00A25708" w:rsidRPr="00A25708" w14:paraId="42FFCE63" w14:textId="77777777" w:rsidTr="005C2C67">
        <w:trPr>
          <w:trHeight w:val="436"/>
        </w:trPr>
        <w:tc>
          <w:tcPr>
            <w:tcW w:w="437" w:type="pct"/>
            <w:noWrap/>
          </w:tcPr>
          <w:p w14:paraId="07CFA0E5" w14:textId="0090B77C"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435C323B" w14:textId="4888E4E4" w:rsidR="00DC4D3F" w:rsidRPr="00A25708" w:rsidRDefault="00DC4D3F" w:rsidP="00DC4D3F">
            <w:pPr>
              <w:spacing w:after="0" w:line="240" w:lineRule="auto"/>
              <w:rPr>
                <w:rFonts w:asciiTheme="minorHAnsi" w:hAnsiTheme="minorHAnsi" w:cstheme="minorHAnsi"/>
                <w:bCs/>
                <w:sz w:val="22"/>
                <w:szCs w:val="22"/>
              </w:rPr>
            </w:pPr>
            <w:r w:rsidRPr="00A25708">
              <w:rPr>
                <w:rFonts w:asciiTheme="minorHAnsi" w:hAnsiTheme="minorHAnsi" w:cstheme="minorHAnsi"/>
                <w:bCs/>
                <w:sz w:val="22"/>
                <w:szCs w:val="22"/>
              </w:rPr>
              <w:t>Turi būti pridėti visi reikalingi priedai įrenginių montavimui į standartinę 19 colių spintą.</w:t>
            </w:r>
          </w:p>
        </w:tc>
      </w:tr>
      <w:tr w:rsidR="00A25708" w:rsidRPr="00A25708" w14:paraId="22F19E62" w14:textId="77777777" w:rsidTr="00380CA3">
        <w:trPr>
          <w:trHeight w:val="222"/>
        </w:trPr>
        <w:tc>
          <w:tcPr>
            <w:tcW w:w="437" w:type="pct"/>
            <w:noWrap/>
          </w:tcPr>
          <w:p w14:paraId="38155531" w14:textId="77777777" w:rsidR="000D60AF" w:rsidRPr="00A25708" w:rsidRDefault="000D60AF" w:rsidP="00904FF8">
            <w:pPr>
              <w:spacing w:after="0" w:line="240" w:lineRule="auto"/>
              <w:rPr>
                <w:rFonts w:asciiTheme="minorHAnsi" w:hAnsiTheme="minorHAnsi" w:cstheme="minorHAnsi"/>
                <w:bCs/>
                <w:sz w:val="22"/>
                <w:szCs w:val="22"/>
              </w:rPr>
            </w:pPr>
          </w:p>
        </w:tc>
        <w:tc>
          <w:tcPr>
            <w:tcW w:w="4563" w:type="pct"/>
          </w:tcPr>
          <w:p w14:paraId="257209E0" w14:textId="77777777" w:rsidR="000D60AF" w:rsidRPr="00A25708" w:rsidRDefault="000D60AF" w:rsidP="00380CA3">
            <w:pPr>
              <w:pStyle w:val="HSPunktai"/>
              <w:numPr>
                <w:ilvl w:val="0"/>
                <w:numId w:val="0"/>
              </w:numPr>
              <w:spacing w:line="240" w:lineRule="auto"/>
              <w:contextualSpacing w:val="0"/>
              <w:rPr>
                <w:rFonts w:asciiTheme="minorHAnsi" w:hAnsiTheme="minorHAnsi" w:cstheme="minorHAnsi"/>
                <w:sz w:val="22"/>
                <w:lang w:val="lt-LT"/>
              </w:rPr>
            </w:pPr>
            <w:r w:rsidRPr="00A25708">
              <w:rPr>
                <w:rFonts w:asciiTheme="minorHAnsi" w:hAnsiTheme="minorHAnsi" w:cstheme="minorHAnsi"/>
                <w:b/>
                <w:sz w:val="22"/>
                <w:lang w:val="lt-LT"/>
              </w:rPr>
              <w:t>Aukšto patikimumo funkcijos</w:t>
            </w:r>
          </w:p>
        </w:tc>
      </w:tr>
      <w:tr w:rsidR="00A25708" w:rsidRPr="00A25708" w14:paraId="16F3146B" w14:textId="77777777" w:rsidTr="00380CA3">
        <w:trPr>
          <w:trHeight w:val="436"/>
        </w:trPr>
        <w:tc>
          <w:tcPr>
            <w:tcW w:w="437" w:type="pct"/>
            <w:noWrap/>
          </w:tcPr>
          <w:p w14:paraId="2A55DE6F" w14:textId="55D9C755"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3B431115" w14:textId="16AB2345"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Įrenginys turi turėti galimybę dirbti Aktyvus/Pasyvus (</w:t>
            </w:r>
            <w:r w:rsidRPr="00A25708">
              <w:rPr>
                <w:rFonts w:asciiTheme="minorHAnsi" w:hAnsiTheme="minorHAnsi" w:cstheme="minorHAnsi"/>
                <w:i/>
                <w:sz w:val="22"/>
                <w:szCs w:val="22"/>
              </w:rPr>
              <w:t>angl. „Active/Pasive“</w:t>
            </w:r>
            <w:r w:rsidRPr="00A25708">
              <w:rPr>
                <w:rFonts w:asciiTheme="minorHAnsi" w:hAnsiTheme="minorHAnsi" w:cstheme="minorHAnsi"/>
                <w:sz w:val="22"/>
                <w:szCs w:val="22"/>
              </w:rPr>
              <w:t>) ir Aktyvus/Aktyvus (</w:t>
            </w:r>
            <w:r w:rsidRPr="00A25708">
              <w:rPr>
                <w:rFonts w:asciiTheme="minorHAnsi" w:hAnsiTheme="minorHAnsi" w:cstheme="minorHAnsi"/>
                <w:i/>
                <w:sz w:val="22"/>
                <w:szCs w:val="22"/>
              </w:rPr>
              <w:t>angl. „Active/Active“</w:t>
            </w:r>
            <w:r w:rsidRPr="00A25708">
              <w:rPr>
                <w:rFonts w:asciiTheme="minorHAnsi" w:hAnsiTheme="minorHAnsi" w:cstheme="minorHAnsi"/>
                <w:sz w:val="22"/>
                <w:szCs w:val="22"/>
              </w:rPr>
              <w:t>) režimais.</w:t>
            </w:r>
          </w:p>
        </w:tc>
      </w:tr>
      <w:tr w:rsidR="00A25708" w:rsidRPr="00A25708" w14:paraId="67E248DB" w14:textId="77777777" w:rsidTr="005279FF">
        <w:trPr>
          <w:trHeight w:val="70"/>
        </w:trPr>
        <w:tc>
          <w:tcPr>
            <w:tcW w:w="437" w:type="pct"/>
            <w:noWrap/>
          </w:tcPr>
          <w:p w14:paraId="066312C8" w14:textId="1EC0FC65"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21D44831" w14:textId="22C9C54C"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automatiškai sinchronizuoti konfigūraciją ir aktyvias sesijas tarp aukšto patikimumo narių.</w:t>
            </w:r>
          </w:p>
        </w:tc>
      </w:tr>
      <w:tr w:rsidR="00A25708" w:rsidRPr="00A25708" w14:paraId="6306EE75" w14:textId="77777777" w:rsidTr="005279FF">
        <w:trPr>
          <w:trHeight w:val="70"/>
        </w:trPr>
        <w:tc>
          <w:tcPr>
            <w:tcW w:w="437" w:type="pct"/>
            <w:noWrap/>
          </w:tcPr>
          <w:p w14:paraId="6F11D737" w14:textId="6C9F7379"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1A7A5B22" w14:textId="4916FA27"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nurodyti, kad veikiantis ir  aukštesnį prioritetą turintis narys visada būna aktyvus.</w:t>
            </w:r>
          </w:p>
        </w:tc>
      </w:tr>
      <w:tr w:rsidR="00A25708" w:rsidRPr="00A25708" w14:paraId="4D1B36DD" w14:textId="77777777" w:rsidTr="00380CA3">
        <w:trPr>
          <w:trHeight w:val="436"/>
        </w:trPr>
        <w:tc>
          <w:tcPr>
            <w:tcW w:w="437" w:type="pct"/>
            <w:noWrap/>
          </w:tcPr>
          <w:p w14:paraId="1BF6E6CE" w14:textId="3C1DDF6B"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6A0140AE" w14:textId="19559614"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Aukšto patikimumo sistemos nariai turi stebėti tinklo prievadų būseną.</w:t>
            </w:r>
          </w:p>
        </w:tc>
      </w:tr>
      <w:tr w:rsidR="00A25708" w:rsidRPr="00A25708" w14:paraId="00AB4F6C" w14:textId="77777777" w:rsidTr="00380CA3">
        <w:trPr>
          <w:trHeight w:val="70"/>
        </w:trPr>
        <w:tc>
          <w:tcPr>
            <w:tcW w:w="437" w:type="pct"/>
            <w:noWrap/>
          </w:tcPr>
          <w:p w14:paraId="2814AC74" w14:textId="6110EC74"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3C28B4C2" w14:textId="44E2FC0C"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stebėti ar atsiliepia nurodyti IP adresai. Sistema turi automatiškai persijungti, jei nurodyti IP adresai neatsiliepia.</w:t>
            </w:r>
          </w:p>
        </w:tc>
      </w:tr>
      <w:tr w:rsidR="00A25708" w:rsidRPr="00A25708" w14:paraId="67879D53" w14:textId="77777777" w:rsidTr="00380CA3">
        <w:trPr>
          <w:trHeight w:val="147"/>
        </w:trPr>
        <w:tc>
          <w:tcPr>
            <w:tcW w:w="437" w:type="pct"/>
            <w:noWrap/>
          </w:tcPr>
          <w:p w14:paraId="164F2B9D" w14:textId="77777777" w:rsidR="000D60AF" w:rsidRPr="00A25708" w:rsidRDefault="000D60AF" w:rsidP="00904FF8">
            <w:pPr>
              <w:spacing w:after="0" w:line="240" w:lineRule="auto"/>
              <w:rPr>
                <w:rFonts w:asciiTheme="minorHAnsi" w:hAnsiTheme="minorHAnsi" w:cstheme="minorHAnsi"/>
                <w:bCs/>
                <w:sz w:val="22"/>
                <w:szCs w:val="22"/>
              </w:rPr>
            </w:pPr>
          </w:p>
        </w:tc>
        <w:tc>
          <w:tcPr>
            <w:tcW w:w="4563" w:type="pct"/>
          </w:tcPr>
          <w:p w14:paraId="7648F262" w14:textId="77777777" w:rsidR="000D60AF" w:rsidRPr="00A25708" w:rsidRDefault="000D60AF" w:rsidP="00380CA3">
            <w:pPr>
              <w:suppressAutoHyphens/>
              <w:spacing w:after="0" w:line="240" w:lineRule="auto"/>
              <w:jc w:val="both"/>
              <w:rPr>
                <w:rFonts w:asciiTheme="minorHAnsi" w:eastAsia="Times New Roman" w:hAnsiTheme="minorHAnsi" w:cstheme="minorHAnsi"/>
                <w:sz w:val="22"/>
                <w:szCs w:val="22"/>
                <w:lang w:eastAsia="ar-SA"/>
              </w:rPr>
            </w:pPr>
            <w:r w:rsidRPr="00A25708">
              <w:rPr>
                <w:rFonts w:asciiTheme="minorHAnsi" w:hAnsiTheme="minorHAnsi" w:cstheme="minorHAnsi"/>
                <w:b/>
                <w:sz w:val="22"/>
                <w:szCs w:val="22"/>
              </w:rPr>
              <w:t>Našumas</w:t>
            </w:r>
          </w:p>
        </w:tc>
      </w:tr>
      <w:tr w:rsidR="00A25708" w:rsidRPr="00A25708" w14:paraId="3055B9F0" w14:textId="77777777" w:rsidTr="00380CA3">
        <w:trPr>
          <w:trHeight w:val="70"/>
        </w:trPr>
        <w:tc>
          <w:tcPr>
            <w:tcW w:w="437" w:type="pct"/>
            <w:noWrap/>
          </w:tcPr>
          <w:p w14:paraId="58AB5F94" w14:textId="772F168F"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417E9638" w14:textId="10EFEAE6" w:rsidR="00363AB9" w:rsidRPr="00A25708" w:rsidRDefault="00363AB9" w:rsidP="00363AB9">
            <w:pPr>
              <w:suppressAutoHyphens/>
              <w:spacing w:after="0" w:line="240" w:lineRule="auto"/>
              <w:jc w:val="both"/>
              <w:rPr>
                <w:rFonts w:asciiTheme="minorHAnsi" w:eastAsia="Times New Roman" w:hAnsiTheme="minorHAnsi" w:cstheme="minorHAnsi"/>
                <w:sz w:val="22"/>
                <w:szCs w:val="22"/>
                <w:lang w:eastAsia="ar-SA"/>
              </w:rPr>
            </w:pPr>
            <w:r w:rsidRPr="00A25708">
              <w:rPr>
                <w:rFonts w:asciiTheme="minorHAnsi" w:hAnsiTheme="minorHAnsi" w:cstheme="minorHAnsi"/>
                <w:sz w:val="22"/>
                <w:szCs w:val="22"/>
              </w:rPr>
              <w:t>Ugniasienės ir programų kontrolės greitaveika - ne mažesnė kaip 8 Gbps.</w:t>
            </w:r>
          </w:p>
        </w:tc>
      </w:tr>
      <w:tr w:rsidR="00A25708" w:rsidRPr="00A25708" w14:paraId="2EAA3A70" w14:textId="77777777" w:rsidTr="00380CA3">
        <w:trPr>
          <w:trHeight w:val="436"/>
        </w:trPr>
        <w:tc>
          <w:tcPr>
            <w:tcW w:w="437" w:type="pct"/>
            <w:noWrap/>
          </w:tcPr>
          <w:p w14:paraId="63CAECA0" w14:textId="6481560C"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7AE4980E" w14:textId="7FDE249D" w:rsidR="00363AB9" w:rsidRPr="00A25708" w:rsidRDefault="00363AB9" w:rsidP="00363AB9">
            <w:pPr>
              <w:suppressAutoHyphens/>
              <w:spacing w:after="0" w:line="240" w:lineRule="auto"/>
              <w:jc w:val="both"/>
              <w:rPr>
                <w:rFonts w:asciiTheme="minorHAnsi" w:hAnsiTheme="minorHAnsi" w:cstheme="minorHAnsi"/>
                <w:sz w:val="22"/>
                <w:szCs w:val="22"/>
              </w:rPr>
            </w:pPr>
            <w:r w:rsidRPr="00A25708">
              <w:rPr>
                <w:rFonts w:asciiTheme="minorHAnsi" w:hAnsiTheme="minorHAnsi" w:cstheme="minorHAnsi"/>
                <w:sz w:val="22"/>
                <w:szCs w:val="22"/>
              </w:rPr>
              <w:t>Įrenginio greitaveika naudojant apsaugą nuo grėsmių (apsauga nuo virusų, piktybinių kodų, įsilaužimų, pažeidžiamumų aptikimas) - ne mažesnė, kaip 4 Gbps.</w:t>
            </w:r>
          </w:p>
        </w:tc>
      </w:tr>
      <w:tr w:rsidR="00A25708" w:rsidRPr="00A25708" w14:paraId="35A1E7FC" w14:textId="77777777" w:rsidTr="00380CA3">
        <w:trPr>
          <w:trHeight w:val="217"/>
        </w:trPr>
        <w:tc>
          <w:tcPr>
            <w:tcW w:w="437" w:type="pct"/>
            <w:noWrap/>
          </w:tcPr>
          <w:p w14:paraId="53909D26" w14:textId="50CEEBFE"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6DE99910" w14:textId="26DBD40B" w:rsidR="00363AB9" w:rsidRPr="00A25708" w:rsidRDefault="00363AB9" w:rsidP="00363AB9">
            <w:pPr>
              <w:suppressAutoHyphens/>
              <w:spacing w:after="0" w:line="240" w:lineRule="auto"/>
              <w:jc w:val="both"/>
              <w:rPr>
                <w:rFonts w:asciiTheme="minorHAnsi" w:hAnsiTheme="minorHAnsi" w:cstheme="minorHAnsi"/>
                <w:sz w:val="22"/>
                <w:szCs w:val="22"/>
              </w:rPr>
            </w:pPr>
            <w:r w:rsidRPr="00A25708">
              <w:rPr>
                <w:rFonts w:asciiTheme="minorHAnsi" w:hAnsiTheme="minorHAnsi" w:cstheme="minorHAnsi"/>
                <w:sz w:val="22"/>
                <w:szCs w:val="22"/>
              </w:rPr>
              <w:t>IPSec VPN greitaveika - ne mažesnė, kaip 4 Gbps.</w:t>
            </w:r>
          </w:p>
        </w:tc>
      </w:tr>
      <w:tr w:rsidR="00A25708" w:rsidRPr="00A25708" w14:paraId="2B4D1911" w14:textId="77777777" w:rsidTr="00FB020F">
        <w:trPr>
          <w:trHeight w:val="70"/>
        </w:trPr>
        <w:tc>
          <w:tcPr>
            <w:tcW w:w="437" w:type="pct"/>
            <w:noWrap/>
          </w:tcPr>
          <w:p w14:paraId="1F4D7B0D" w14:textId="2D403CC0"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7A7666A7" w14:textId="0C43CA24" w:rsidR="00363AB9" w:rsidRPr="00A25708" w:rsidRDefault="00363AB9" w:rsidP="00363AB9">
            <w:pPr>
              <w:suppressAutoHyphens/>
              <w:spacing w:after="0" w:line="240" w:lineRule="auto"/>
              <w:rPr>
                <w:rFonts w:asciiTheme="minorHAnsi" w:hAnsiTheme="minorHAnsi" w:cstheme="minorHAnsi"/>
                <w:sz w:val="22"/>
                <w:szCs w:val="22"/>
              </w:rPr>
            </w:pPr>
            <w:r w:rsidRPr="00A25708">
              <w:rPr>
                <w:rFonts w:asciiTheme="minorHAnsi" w:hAnsiTheme="minorHAnsi" w:cstheme="minorHAnsi"/>
                <w:sz w:val="22"/>
                <w:szCs w:val="22"/>
              </w:rPr>
              <w:t>Ne mažiau kaip 900 000 konkurentinių sesijų.</w:t>
            </w:r>
          </w:p>
        </w:tc>
      </w:tr>
      <w:tr w:rsidR="00A25708" w:rsidRPr="00A25708" w14:paraId="35C1D134" w14:textId="77777777" w:rsidTr="00380CA3">
        <w:trPr>
          <w:trHeight w:val="70"/>
        </w:trPr>
        <w:tc>
          <w:tcPr>
            <w:tcW w:w="437" w:type="pct"/>
            <w:noWrap/>
          </w:tcPr>
          <w:p w14:paraId="47C77984" w14:textId="1467648C"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4A8D9CB6" w14:textId="017B63F7" w:rsidR="00363AB9" w:rsidRPr="00A25708" w:rsidRDefault="00363AB9" w:rsidP="00363AB9">
            <w:pPr>
              <w:autoSpaceDE w:val="0"/>
              <w:autoSpaceDN w:val="0"/>
              <w:adjustRightInd w:val="0"/>
              <w:spacing w:after="0" w:line="240" w:lineRule="auto"/>
              <w:rPr>
                <w:rFonts w:asciiTheme="minorHAnsi" w:hAnsiTheme="minorHAnsi" w:cstheme="minorHAnsi"/>
                <w:sz w:val="22"/>
                <w:szCs w:val="22"/>
              </w:rPr>
            </w:pPr>
            <w:r w:rsidRPr="00A25708">
              <w:rPr>
                <w:rFonts w:asciiTheme="minorHAnsi" w:hAnsiTheme="minorHAnsi" w:cstheme="minorHAnsi"/>
                <w:sz w:val="22"/>
                <w:szCs w:val="22"/>
              </w:rPr>
              <w:t>Ne mažiau kaip 90 000 naujų sesijų per sekundę.</w:t>
            </w:r>
          </w:p>
        </w:tc>
      </w:tr>
      <w:tr w:rsidR="00A25708" w:rsidRPr="00A25708" w14:paraId="481A8D94" w14:textId="77777777" w:rsidTr="00380CA3">
        <w:trPr>
          <w:trHeight w:val="70"/>
        </w:trPr>
        <w:tc>
          <w:tcPr>
            <w:tcW w:w="437" w:type="pct"/>
            <w:noWrap/>
          </w:tcPr>
          <w:p w14:paraId="67837E9F" w14:textId="5D891DAF"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3A9D8596" w14:textId="796EB9A5" w:rsidR="00363AB9" w:rsidRPr="00A25708" w:rsidRDefault="00363AB9" w:rsidP="00363AB9">
            <w:pPr>
              <w:autoSpaceDE w:val="0"/>
              <w:autoSpaceDN w:val="0"/>
              <w:adjustRightInd w:val="0"/>
              <w:spacing w:after="0" w:line="240" w:lineRule="auto"/>
              <w:rPr>
                <w:rFonts w:asciiTheme="minorHAnsi" w:hAnsiTheme="minorHAnsi" w:cstheme="minorHAnsi"/>
                <w:sz w:val="22"/>
                <w:szCs w:val="22"/>
              </w:rPr>
            </w:pPr>
            <w:r w:rsidRPr="00A25708">
              <w:rPr>
                <w:rFonts w:asciiTheme="minorHAnsi" w:hAnsiTheme="minorHAnsi" w:cstheme="minorHAnsi"/>
                <w:sz w:val="22"/>
                <w:szCs w:val="22"/>
              </w:rPr>
              <w:t>Įrenginio našumas, sesijų skaičius turi būti įgyvendinamas vieno įrenginio pagalba, nenaudojant papildomų įrenginių, kurie paskirstytų įeinančius ar išeinančius srautus.</w:t>
            </w:r>
          </w:p>
        </w:tc>
      </w:tr>
      <w:tr w:rsidR="00A25708" w:rsidRPr="00A25708" w14:paraId="3B6C8DFC" w14:textId="77777777" w:rsidTr="00380CA3">
        <w:trPr>
          <w:trHeight w:val="70"/>
        </w:trPr>
        <w:tc>
          <w:tcPr>
            <w:tcW w:w="437" w:type="pct"/>
            <w:noWrap/>
          </w:tcPr>
          <w:p w14:paraId="3DB6488C" w14:textId="70449FB5"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1509FE46" w14:textId="2BD9535E" w:rsidR="00363AB9" w:rsidRPr="00A25708" w:rsidRDefault="00363AB9" w:rsidP="00363AB9">
            <w:pPr>
              <w:autoSpaceDE w:val="0"/>
              <w:autoSpaceDN w:val="0"/>
              <w:adjustRightInd w:val="0"/>
              <w:spacing w:after="0" w:line="240" w:lineRule="auto"/>
              <w:rPr>
                <w:rFonts w:asciiTheme="minorHAnsi" w:hAnsiTheme="minorHAnsi" w:cstheme="minorHAnsi"/>
                <w:sz w:val="22"/>
                <w:szCs w:val="22"/>
              </w:rPr>
            </w:pPr>
            <w:r w:rsidRPr="00A25708">
              <w:rPr>
                <w:rFonts w:asciiTheme="minorHAnsi" w:hAnsiTheme="minorHAnsi" w:cstheme="minorHAnsi"/>
                <w:sz w:val="22"/>
                <w:szCs w:val="22"/>
              </w:rPr>
              <w:t>Ne mažiau kaip 4000 VLAN žymių per įrenginį/prievadą.</w:t>
            </w:r>
          </w:p>
        </w:tc>
      </w:tr>
      <w:tr w:rsidR="00A25708" w:rsidRPr="00A25708" w14:paraId="15394C96" w14:textId="77777777" w:rsidTr="00380CA3">
        <w:trPr>
          <w:trHeight w:val="436"/>
        </w:trPr>
        <w:tc>
          <w:tcPr>
            <w:tcW w:w="437" w:type="pct"/>
            <w:noWrap/>
          </w:tcPr>
          <w:p w14:paraId="4E8FCC1F" w14:textId="13AFDA7E"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7D96975A" w14:textId="3CDB0210" w:rsidR="00363AB9" w:rsidRPr="00A25708" w:rsidRDefault="00363AB9" w:rsidP="00363AB9">
            <w:pPr>
              <w:autoSpaceDE w:val="0"/>
              <w:autoSpaceDN w:val="0"/>
              <w:adjustRightInd w:val="0"/>
              <w:spacing w:after="0" w:line="240" w:lineRule="auto"/>
              <w:rPr>
                <w:rFonts w:asciiTheme="minorHAnsi" w:hAnsiTheme="minorHAnsi" w:cstheme="minorHAnsi"/>
                <w:sz w:val="22"/>
                <w:szCs w:val="22"/>
              </w:rPr>
            </w:pPr>
            <w:r w:rsidRPr="00A25708">
              <w:rPr>
                <w:rFonts w:asciiTheme="minorHAnsi" w:hAnsiTheme="minorHAnsi" w:cstheme="minorHAnsi"/>
                <w:sz w:val="22"/>
                <w:szCs w:val="22"/>
              </w:rPr>
              <w:t>Ne mažiau, kaip 1000 virtualių prievadų.</w:t>
            </w:r>
          </w:p>
        </w:tc>
      </w:tr>
      <w:tr w:rsidR="00A25708" w:rsidRPr="00A25708" w14:paraId="55865479" w14:textId="77777777" w:rsidTr="00380CA3">
        <w:trPr>
          <w:trHeight w:val="436"/>
        </w:trPr>
        <w:tc>
          <w:tcPr>
            <w:tcW w:w="437" w:type="pct"/>
            <w:noWrap/>
          </w:tcPr>
          <w:p w14:paraId="523BD7C1" w14:textId="5C5DD170"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5CD0E8F8" w14:textId="273C4714" w:rsidR="00363AB9" w:rsidRPr="00A25708" w:rsidRDefault="00363AB9" w:rsidP="00363AB9">
            <w:pPr>
              <w:autoSpaceDE w:val="0"/>
              <w:autoSpaceDN w:val="0"/>
              <w:adjustRightInd w:val="0"/>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sukonfigūruoti ne mažiau 10 virtualių maršrutizatorių. Virtualūs maršrutizatoriai turi turėti atskiras maršrutizavimo lenteles.</w:t>
            </w:r>
          </w:p>
        </w:tc>
      </w:tr>
      <w:tr w:rsidR="00A25708" w:rsidRPr="00A25708" w14:paraId="403EBAD1" w14:textId="77777777" w:rsidTr="00380CA3">
        <w:trPr>
          <w:trHeight w:val="436"/>
        </w:trPr>
        <w:tc>
          <w:tcPr>
            <w:tcW w:w="437" w:type="pct"/>
            <w:noWrap/>
          </w:tcPr>
          <w:p w14:paraId="2BF4E69C" w14:textId="77777777"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6D3FB63A" w14:textId="580D60EB" w:rsidR="00363AB9" w:rsidRPr="00A25708" w:rsidRDefault="00363AB9" w:rsidP="00363AB9">
            <w:pPr>
              <w:autoSpaceDE w:val="0"/>
              <w:autoSpaceDN w:val="0"/>
              <w:adjustRightInd w:val="0"/>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sukonfigūruoti ne mažiau kaip 50 saugumo zonų.</w:t>
            </w:r>
          </w:p>
        </w:tc>
      </w:tr>
      <w:tr w:rsidR="00A25708" w:rsidRPr="00A25708" w14:paraId="2F182663" w14:textId="77777777" w:rsidTr="00380CA3">
        <w:trPr>
          <w:trHeight w:val="70"/>
        </w:trPr>
        <w:tc>
          <w:tcPr>
            <w:tcW w:w="437" w:type="pct"/>
            <w:noWrap/>
          </w:tcPr>
          <w:p w14:paraId="1D6392C1" w14:textId="77777777" w:rsidR="000D60AF" w:rsidRPr="00A25708" w:rsidRDefault="000D60AF" w:rsidP="00904FF8">
            <w:pPr>
              <w:spacing w:after="0" w:line="240" w:lineRule="auto"/>
              <w:rPr>
                <w:rFonts w:asciiTheme="minorHAnsi" w:hAnsiTheme="minorHAnsi" w:cstheme="minorHAnsi"/>
                <w:bCs/>
                <w:sz w:val="22"/>
                <w:szCs w:val="22"/>
              </w:rPr>
            </w:pPr>
          </w:p>
        </w:tc>
        <w:tc>
          <w:tcPr>
            <w:tcW w:w="4563" w:type="pct"/>
          </w:tcPr>
          <w:p w14:paraId="1001C611" w14:textId="77777777" w:rsidR="000D60AF" w:rsidRPr="00A25708" w:rsidRDefault="000D60AF" w:rsidP="00380CA3">
            <w:pPr>
              <w:autoSpaceDE w:val="0"/>
              <w:autoSpaceDN w:val="0"/>
              <w:adjustRightInd w:val="0"/>
              <w:spacing w:after="0" w:line="240" w:lineRule="auto"/>
              <w:rPr>
                <w:rFonts w:asciiTheme="minorHAnsi" w:hAnsiTheme="minorHAnsi" w:cstheme="minorHAnsi"/>
                <w:sz w:val="22"/>
                <w:szCs w:val="22"/>
              </w:rPr>
            </w:pPr>
            <w:r w:rsidRPr="00A25708">
              <w:rPr>
                <w:rFonts w:asciiTheme="minorHAnsi" w:hAnsiTheme="minorHAnsi" w:cstheme="minorHAnsi"/>
                <w:b/>
                <w:sz w:val="22"/>
                <w:szCs w:val="22"/>
              </w:rPr>
              <w:t>Įrenginio funkcijos</w:t>
            </w:r>
          </w:p>
        </w:tc>
      </w:tr>
      <w:tr w:rsidR="00A25708" w:rsidRPr="00A25708" w14:paraId="132D5EA6" w14:textId="77777777" w:rsidTr="00380CA3">
        <w:trPr>
          <w:trHeight w:val="436"/>
        </w:trPr>
        <w:tc>
          <w:tcPr>
            <w:tcW w:w="437" w:type="pct"/>
            <w:noWrap/>
          </w:tcPr>
          <w:p w14:paraId="4C855DE2" w14:textId="0F253F83"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4345F71E" w14:textId="77777777" w:rsidR="00363AB9" w:rsidRPr="00A25708" w:rsidRDefault="00363AB9" w:rsidP="00363AB9">
            <w:pPr>
              <w:keepNext/>
              <w:keepLines/>
              <w:tabs>
                <w:tab w:val="left" w:pos="390"/>
                <w:tab w:val="left" w:pos="1035"/>
                <w:tab w:val="left" w:pos="1500"/>
              </w:tabs>
              <w:spacing w:after="0" w:line="240" w:lineRule="auto"/>
              <w:jc w:val="both"/>
              <w:rPr>
                <w:rFonts w:asciiTheme="minorHAnsi" w:hAnsiTheme="minorHAnsi" w:cstheme="minorHAnsi"/>
                <w:sz w:val="22"/>
                <w:szCs w:val="22"/>
              </w:rPr>
            </w:pPr>
            <w:r w:rsidRPr="00A25708">
              <w:rPr>
                <w:rFonts w:asciiTheme="minorHAnsi" w:hAnsiTheme="minorHAnsi" w:cstheme="minorHAnsi"/>
                <w:sz w:val="22"/>
                <w:szCs w:val="22"/>
              </w:rPr>
              <w:t>Turi būti galimi darbo režimai:</w:t>
            </w:r>
          </w:p>
          <w:p w14:paraId="6E260161" w14:textId="77777777" w:rsidR="00363AB9" w:rsidRPr="00A25708" w:rsidRDefault="00363AB9" w:rsidP="00363AB9">
            <w:pPr>
              <w:pStyle w:val="ListParagraph"/>
              <w:keepNext/>
              <w:keepLines/>
              <w:numPr>
                <w:ilvl w:val="0"/>
                <w:numId w:val="34"/>
              </w:numPr>
              <w:spacing w:after="0" w:line="240" w:lineRule="auto"/>
              <w:jc w:val="both"/>
              <w:rPr>
                <w:rFonts w:asciiTheme="minorHAnsi" w:hAnsiTheme="minorHAnsi" w:cstheme="minorHAnsi"/>
              </w:rPr>
            </w:pPr>
            <w:r w:rsidRPr="00A25708">
              <w:rPr>
                <w:rFonts w:asciiTheme="minorHAnsi" w:hAnsiTheme="minorHAnsi" w:cstheme="minorHAnsi"/>
              </w:rPr>
              <w:t>Skaidrus;</w:t>
            </w:r>
          </w:p>
          <w:p w14:paraId="430FCB04" w14:textId="77777777" w:rsidR="00363AB9" w:rsidRPr="00A25708" w:rsidRDefault="00363AB9" w:rsidP="00363AB9">
            <w:pPr>
              <w:pStyle w:val="ListParagraph"/>
              <w:keepNext/>
              <w:keepLines/>
              <w:numPr>
                <w:ilvl w:val="0"/>
                <w:numId w:val="34"/>
              </w:numPr>
              <w:spacing w:after="0" w:line="240" w:lineRule="auto"/>
              <w:jc w:val="both"/>
              <w:rPr>
                <w:rFonts w:asciiTheme="minorHAnsi" w:hAnsiTheme="minorHAnsi" w:cstheme="minorHAnsi"/>
              </w:rPr>
            </w:pPr>
            <w:r w:rsidRPr="00A25708">
              <w:rPr>
                <w:rFonts w:asciiTheme="minorHAnsi" w:hAnsiTheme="minorHAnsi" w:cstheme="minorHAnsi"/>
              </w:rPr>
              <w:t>Maršrutizavimo (L3);</w:t>
            </w:r>
          </w:p>
          <w:p w14:paraId="380782B0" w14:textId="4FEC3E21" w:rsidR="00363AB9" w:rsidRPr="00A25708" w:rsidRDefault="00363AB9" w:rsidP="00363AB9">
            <w:pPr>
              <w:pStyle w:val="ListParagraph"/>
              <w:numPr>
                <w:ilvl w:val="0"/>
                <w:numId w:val="30"/>
              </w:numPr>
              <w:spacing w:after="0" w:line="240" w:lineRule="auto"/>
              <w:rPr>
                <w:rFonts w:asciiTheme="minorHAnsi" w:hAnsiTheme="minorHAnsi" w:cstheme="minorHAnsi"/>
              </w:rPr>
            </w:pPr>
            <w:r w:rsidRPr="00A25708">
              <w:rPr>
                <w:rFonts w:asciiTheme="minorHAnsi" w:hAnsiTheme="minorHAnsi" w:cstheme="minorHAnsi"/>
              </w:rPr>
              <w:t>Pasyvaus stebėjimo (</w:t>
            </w:r>
            <w:r w:rsidRPr="00A25708">
              <w:rPr>
                <w:rFonts w:asciiTheme="minorHAnsi" w:hAnsiTheme="minorHAnsi" w:cstheme="minorHAnsi"/>
                <w:i/>
              </w:rPr>
              <w:t>angl. „Sniffer/TAP“</w:t>
            </w:r>
            <w:r w:rsidRPr="00A25708">
              <w:rPr>
                <w:rFonts w:asciiTheme="minorHAnsi" w:hAnsiTheme="minorHAnsi" w:cstheme="minorHAnsi"/>
              </w:rPr>
              <w:t>).</w:t>
            </w:r>
          </w:p>
        </w:tc>
      </w:tr>
      <w:tr w:rsidR="00A25708" w:rsidRPr="00A25708" w14:paraId="57789D4E" w14:textId="77777777" w:rsidTr="00380CA3">
        <w:trPr>
          <w:trHeight w:val="436"/>
        </w:trPr>
        <w:tc>
          <w:tcPr>
            <w:tcW w:w="437" w:type="pct"/>
            <w:noWrap/>
          </w:tcPr>
          <w:p w14:paraId="4E94CF6F" w14:textId="23022EDA"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3DE6B9F4" w14:textId="03D3C37D" w:rsidR="00363AB9" w:rsidRPr="00A25708" w:rsidRDefault="00363AB9" w:rsidP="00363AB9">
            <w:pPr>
              <w:spacing w:after="0" w:line="240" w:lineRule="auto"/>
              <w:rPr>
                <w:rFonts w:asciiTheme="minorHAnsi" w:hAnsiTheme="minorHAnsi" w:cstheme="minorHAnsi"/>
                <w:b/>
                <w:sz w:val="22"/>
                <w:szCs w:val="22"/>
              </w:rPr>
            </w:pPr>
            <w:r w:rsidRPr="00A25708">
              <w:rPr>
                <w:rFonts w:asciiTheme="minorHAnsi" w:hAnsiTheme="minorHAnsi" w:cstheme="minorHAnsi"/>
                <w:sz w:val="22"/>
                <w:szCs w:val="22"/>
              </w:rPr>
              <w:t>Turi būti galimybė įrenginį sukonfigūruoti taip, kad jis vienu metu dirbtų visais palaikomais darbo režimais.</w:t>
            </w:r>
          </w:p>
        </w:tc>
      </w:tr>
      <w:tr w:rsidR="00A25708" w:rsidRPr="00A25708" w14:paraId="1EDC5B20" w14:textId="77777777" w:rsidTr="00380CA3">
        <w:trPr>
          <w:trHeight w:val="436"/>
        </w:trPr>
        <w:tc>
          <w:tcPr>
            <w:tcW w:w="437" w:type="pct"/>
            <w:noWrap/>
          </w:tcPr>
          <w:p w14:paraId="4937A71B" w14:textId="25CC25C2"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7712949E" w14:textId="768A773A"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Įrenginys turi palaikyti statinį IP maršrutizavimą, dinaminius maršrutizavimo protokolus: BGP, OSPFv2, OSPFv3, RIPv2.</w:t>
            </w:r>
          </w:p>
        </w:tc>
      </w:tr>
      <w:tr w:rsidR="00A25708" w:rsidRPr="00A25708" w14:paraId="140230AC" w14:textId="77777777" w:rsidTr="00380CA3">
        <w:trPr>
          <w:trHeight w:val="70"/>
        </w:trPr>
        <w:tc>
          <w:tcPr>
            <w:tcW w:w="437" w:type="pct"/>
            <w:noWrap/>
          </w:tcPr>
          <w:p w14:paraId="06A0997E" w14:textId="23D13EAC"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3E8959EC" w14:textId="77777777" w:rsidR="00363AB9" w:rsidRPr="00A25708" w:rsidRDefault="00363AB9" w:rsidP="00363AB9">
            <w:pPr>
              <w:keepNext/>
              <w:keepLines/>
              <w:tabs>
                <w:tab w:val="left" w:pos="390"/>
                <w:tab w:val="left" w:pos="1035"/>
                <w:tab w:val="left" w:pos="1500"/>
              </w:tabs>
              <w:spacing w:after="0" w:line="240" w:lineRule="auto"/>
              <w:jc w:val="both"/>
              <w:rPr>
                <w:rFonts w:asciiTheme="minorHAnsi" w:hAnsiTheme="minorHAnsi" w:cstheme="minorHAnsi"/>
                <w:sz w:val="22"/>
                <w:szCs w:val="22"/>
              </w:rPr>
            </w:pPr>
            <w:r w:rsidRPr="00A25708">
              <w:rPr>
                <w:rFonts w:asciiTheme="minorHAnsi" w:hAnsiTheme="minorHAnsi" w:cstheme="minorHAnsi"/>
                <w:sz w:val="22"/>
                <w:szCs w:val="22"/>
              </w:rPr>
              <w:t>Sprendimas privalo palaikyti statinių maršrutų tikrinimo mechanizmą, kuomet maršrutas panaikinamas iš maršrutizavimo lentelės, jeigu nepasiekiami vienas ar keli aprašyti IP adresai.</w:t>
            </w:r>
          </w:p>
          <w:p w14:paraId="5A2D3975" w14:textId="364B762C"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nurodyti sprendimo tinklo prievado IP adresą tuo atveju, jei konkretus tinklo prievadas turi sukonfigūruotą daugiau nei vieną IP adresą.</w:t>
            </w:r>
          </w:p>
        </w:tc>
      </w:tr>
      <w:tr w:rsidR="00A25708" w:rsidRPr="00A25708" w14:paraId="14BE54DB" w14:textId="77777777" w:rsidTr="00380CA3">
        <w:trPr>
          <w:trHeight w:val="436"/>
        </w:trPr>
        <w:tc>
          <w:tcPr>
            <w:tcW w:w="437" w:type="pct"/>
            <w:noWrap/>
          </w:tcPr>
          <w:p w14:paraId="3311F0EE" w14:textId="2D5E12FE"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325DC5FC" w14:textId="77777777" w:rsidR="00363AB9" w:rsidRPr="00A25708" w:rsidRDefault="00363AB9" w:rsidP="00363AB9">
            <w:pPr>
              <w:keepNext/>
              <w:keepLines/>
              <w:tabs>
                <w:tab w:val="left" w:pos="390"/>
                <w:tab w:val="left" w:pos="1035"/>
                <w:tab w:val="left" w:pos="1500"/>
              </w:tabs>
              <w:spacing w:after="0" w:line="240" w:lineRule="auto"/>
              <w:jc w:val="both"/>
              <w:rPr>
                <w:rFonts w:asciiTheme="minorHAnsi" w:hAnsiTheme="minorHAnsi" w:cstheme="minorHAnsi"/>
                <w:sz w:val="22"/>
                <w:szCs w:val="22"/>
              </w:rPr>
            </w:pPr>
            <w:r w:rsidRPr="00A25708">
              <w:rPr>
                <w:rFonts w:asciiTheme="minorHAnsi" w:hAnsiTheme="minorHAnsi" w:cstheme="minorHAnsi"/>
                <w:sz w:val="22"/>
                <w:szCs w:val="22"/>
              </w:rPr>
              <w:t>Turi palaikyti Security Group Tag (SGT) EtherType.</w:t>
            </w:r>
          </w:p>
          <w:p w14:paraId="5254A803" w14:textId="528125D8"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blokuoti paketus, turinčius nurodytą SGT žymą (Tag).</w:t>
            </w:r>
          </w:p>
        </w:tc>
      </w:tr>
      <w:tr w:rsidR="00A25708" w:rsidRPr="00A25708" w14:paraId="151C840C" w14:textId="77777777" w:rsidTr="00166B83">
        <w:trPr>
          <w:trHeight w:val="80"/>
        </w:trPr>
        <w:tc>
          <w:tcPr>
            <w:tcW w:w="437" w:type="pct"/>
            <w:noWrap/>
          </w:tcPr>
          <w:p w14:paraId="64CA2043" w14:textId="0D0B7132"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394487DA" w14:textId="6C02E811"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Sprendimas turi palaikyti BFD (</w:t>
            </w:r>
            <w:r w:rsidRPr="00A25708">
              <w:rPr>
                <w:rFonts w:asciiTheme="minorHAnsi" w:hAnsiTheme="minorHAnsi" w:cstheme="minorHAnsi"/>
                <w:i/>
                <w:sz w:val="22"/>
                <w:szCs w:val="22"/>
              </w:rPr>
              <w:t>angl. bidirectional forwarding detection</w:t>
            </w:r>
            <w:r w:rsidRPr="00A25708">
              <w:rPr>
                <w:rFonts w:asciiTheme="minorHAnsi" w:hAnsiTheme="minorHAnsi" w:cstheme="minorHAnsi"/>
                <w:sz w:val="22"/>
                <w:szCs w:val="22"/>
              </w:rPr>
              <w:t>) protokolą.</w:t>
            </w:r>
          </w:p>
        </w:tc>
      </w:tr>
      <w:tr w:rsidR="00A25708" w:rsidRPr="00A25708" w14:paraId="23FBF356" w14:textId="77777777" w:rsidTr="00380CA3">
        <w:trPr>
          <w:trHeight w:val="436"/>
        </w:trPr>
        <w:tc>
          <w:tcPr>
            <w:tcW w:w="437" w:type="pct"/>
            <w:noWrap/>
          </w:tcPr>
          <w:p w14:paraId="02028FA3" w14:textId="0B023341"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374D1A6F" w14:textId="47B51A9B"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Įrenginys turi palaikyti politika pagrįstą maršrutizavimą (</w:t>
            </w:r>
            <w:r w:rsidRPr="00A25708">
              <w:rPr>
                <w:rFonts w:asciiTheme="minorHAnsi" w:hAnsiTheme="minorHAnsi" w:cstheme="minorHAnsi"/>
                <w:i/>
                <w:sz w:val="22"/>
                <w:szCs w:val="22"/>
              </w:rPr>
              <w:t>angl. Policy based routing</w:t>
            </w:r>
            <w:r w:rsidRPr="00A25708">
              <w:rPr>
                <w:rFonts w:asciiTheme="minorHAnsi" w:hAnsiTheme="minorHAnsi" w:cstheme="minorHAnsi"/>
                <w:sz w:val="22"/>
                <w:szCs w:val="22"/>
              </w:rPr>
              <w:t>) atsižvelgiant į šaltinio/paskirties zoną, siuntėjo, gavėjo IP adresą, servisą, vartotojo ID, vartotojų grupę, programą (</w:t>
            </w:r>
            <w:r w:rsidRPr="00A25708">
              <w:rPr>
                <w:rFonts w:asciiTheme="minorHAnsi" w:hAnsiTheme="minorHAnsi" w:cstheme="minorHAnsi"/>
                <w:i/>
                <w:sz w:val="22"/>
                <w:szCs w:val="22"/>
              </w:rPr>
              <w:t>angl. application</w:t>
            </w:r>
            <w:r w:rsidRPr="00A25708">
              <w:rPr>
                <w:rFonts w:asciiTheme="minorHAnsi" w:hAnsiTheme="minorHAnsi" w:cstheme="minorHAnsi"/>
                <w:sz w:val="22"/>
                <w:szCs w:val="22"/>
              </w:rPr>
              <w:t>).</w:t>
            </w:r>
          </w:p>
        </w:tc>
      </w:tr>
      <w:tr w:rsidR="00A25708" w:rsidRPr="00A25708" w14:paraId="42CA4CD8" w14:textId="77777777" w:rsidTr="00166B83">
        <w:trPr>
          <w:trHeight w:val="436"/>
        </w:trPr>
        <w:tc>
          <w:tcPr>
            <w:tcW w:w="437" w:type="pct"/>
            <w:noWrap/>
          </w:tcPr>
          <w:p w14:paraId="13B30103" w14:textId="6E74FEE8"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3ADF4216" w14:textId="77777777" w:rsidR="00363AB9" w:rsidRPr="00A25708" w:rsidRDefault="00363AB9" w:rsidP="00363AB9">
            <w:pPr>
              <w:pStyle w:val="NoSpacing"/>
              <w:jc w:val="both"/>
              <w:rPr>
                <w:rFonts w:cstheme="minorHAnsi"/>
              </w:rPr>
            </w:pPr>
            <w:r w:rsidRPr="00A25708">
              <w:rPr>
                <w:rFonts w:cstheme="minorHAnsi"/>
              </w:rPr>
              <w:t>Įrenginys turi palaikyti politika pagrįstą maršrutizavimą (</w:t>
            </w:r>
            <w:r w:rsidRPr="00A25708">
              <w:rPr>
                <w:rFonts w:cstheme="minorHAnsi"/>
                <w:i/>
              </w:rPr>
              <w:t>angl. Policy based routing</w:t>
            </w:r>
            <w:r w:rsidRPr="00A25708">
              <w:rPr>
                <w:rFonts w:cstheme="minorHAnsi"/>
              </w:rPr>
              <w:t>) atsižvelgiant į šaltinio/paskirties zoną, siuntėjo, gavėjo IP adresą, servisą, vartotojo ID, vartotojų grupę, programą (</w:t>
            </w:r>
            <w:r w:rsidRPr="00A25708">
              <w:rPr>
                <w:rFonts w:cstheme="minorHAnsi"/>
                <w:i/>
              </w:rPr>
              <w:t>angl. application</w:t>
            </w:r>
            <w:r w:rsidRPr="00A25708">
              <w:rPr>
                <w:rFonts w:cstheme="minorHAnsi"/>
              </w:rPr>
              <w:t>).</w:t>
            </w:r>
          </w:p>
          <w:p w14:paraId="553A909A" w14:textId="21F727B3"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sukonfigūruoti paketų grąžinimą per tą patį tinklo prievadą, iš kurio atėjo pirminis paketas neatsižvelgiant į maršrutizavimo lentelėje nurodytą geriausią kelią iki paskirties adreso.</w:t>
            </w:r>
          </w:p>
        </w:tc>
      </w:tr>
      <w:tr w:rsidR="00A25708" w:rsidRPr="00A25708" w14:paraId="13FB7149" w14:textId="77777777" w:rsidTr="00166B83">
        <w:trPr>
          <w:trHeight w:val="70"/>
        </w:trPr>
        <w:tc>
          <w:tcPr>
            <w:tcW w:w="437" w:type="pct"/>
            <w:noWrap/>
          </w:tcPr>
          <w:p w14:paraId="65F2DFB2" w14:textId="1963F043"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317C98B7" w14:textId="17293AA2"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palaikyti adresų transliavimą (</w:t>
            </w:r>
            <w:r w:rsidRPr="00A25708">
              <w:rPr>
                <w:rFonts w:asciiTheme="minorHAnsi" w:hAnsiTheme="minorHAnsi" w:cstheme="minorHAnsi"/>
                <w:i/>
                <w:sz w:val="22"/>
                <w:szCs w:val="22"/>
              </w:rPr>
              <w:t>angl. NAT</w:t>
            </w:r>
            <w:r w:rsidRPr="00A25708">
              <w:rPr>
                <w:rFonts w:asciiTheme="minorHAnsi" w:hAnsiTheme="minorHAnsi" w:cstheme="minorHAnsi"/>
                <w:sz w:val="22"/>
                <w:szCs w:val="22"/>
              </w:rPr>
              <w:t>) statiniam IP, dinaminiam IP, dinaminiam IP ir prievadui (</w:t>
            </w:r>
            <w:r w:rsidRPr="00A25708">
              <w:rPr>
                <w:rFonts w:asciiTheme="minorHAnsi" w:hAnsiTheme="minorHAnsi" w:cstheme="minorHAnsi"/>
                <w:i/>
                <w:sz w:val="22"/>
                <w:szCs w:val="22"/>
              </w:rPr>
              <w:t>angl. port address translation</w:t>
            </w:r>
            <w:r w:rsidRPr="00A25708">
              <w:rPr>
                <w:rFonts w:asciiTheme="minorHAnsi" w:hAnsiTheme="minorHAnsi" w:cstheme="minorHAnsi"/>
                <w:sz w:val="22"/>
                <w:szCs w:val="22"/>
              </w:rPr>
              <w:t>).</w:t>
            </w:r>
          </w:p>
        </w:tc>
      </w:tr>
      <w:tr w:rsidR="00A25708" w:rsidRPr="00A25708" w14:paraId="6C7E3FEB" w14:textId="77777777" w:rsidTr="00166B83">
        <w:trPr>
          <w:trHeight w:val="131"/>
        </w:trPr>
        <w:tc>
          <w:tcPr>
            <w:tcW w:w="437" w:type="pct"/>
            <w:noWrap/>
          </w:tcPr>
          <w:p w14:paraId="3035B7F7" w14:textId="2A04F60F"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17DF4C49" w14:textId="5DFC5456"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palaikyti FQDN objektus paskirties adresų transliavimo taisyklėse, statiniuose maršrutuose, BGP maršrutizavime, politikomis pagrįstame maršrutizavime, kaip nutolusio taško adresą Site-to-Site VPN konfigūracijoje</w:t>
            </w:r>
          </w:p>
        </w:tc>
      </w:tr>
      <w:tr w:rsidR="00A25708" w:rsidRPr="00A25708" w14:paraId="46874340" w14:textId="77777777" w:rsidTr="00166B83">
        <w:trPr>
          <w:trHeight w:val="135"/>
        </w:trPr>
        <w:tc>
          <w:tcPr>
            <w:tcW w:w="437" w:type="pct"/>
            <w:noWrap/>
          </w:tcPr>
          <w:p w14:paraId="42670B70" w14:textId="1B606E60"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062EA547" w14:textId="07FE0445"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sukurti ne mažiau kaip 3000 NAT taisyklių.</w:t>
            </w:r>
          </w:p>
        </w:tc>
      </w:tr>
      <w:tr w:rsidR="00A25708" w:rsidRPr="00A25708" w14:paraId="572D8F5D" w14:textId="77777777" w:rsidTr="00166B83">
        <w:trPr>
          <w:trHeight w:val="436"/>
        </w:trPr>
        <w:tc>
          <w:tcPr>
            <w:tcW w:w="437" w:type="pct"/>
            <w:noWrap/>
          </w:tcPr>
          <w:p w14:paraId="4E2BB967" w14:textId="5D7712F1"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7E74855F" w14:textId="2778C228"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palaikyti adresų transliavimą tarp IPv6 ir IPv4.</w:t>
            </w:r>
          </w:p>
        </w:tc>
      </w:tr>
      <w:tr w:rsidR="00A25708" w:rsidRPr="00A25708" w14:paraId="39724687" w14:textId="77777777" w:rsidTr="00166B83">
        <w:trPr>
          <w:trHeight w:val="70"/>
        </w:trPr>
        <w:tc>
          <w:tcPr>
            <w:tcW w:w="437" w:type="pct"/>
            <w:noWrap/>
          </w:tcPr>
          <w:p w14:paraId="09E1B463" w14:textId="3C1E9EFD"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32D1E606" w14:textId="1BBE09D9"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Įrenginys turi atpažinti ir kontroliuoti programas (</w:t>
            </w:r>
            <w:r w:rsidRPr="00A25708">
              <w:rPr>
                <w:rFonts w:asciiTheme="minorHAnsi" w:hAnsiTheme="minorHAnsi" w:cstheme="minorHAnsi"/>
                <w:i/>
                <w:sz w:val="22"/>
                <w:szCs w:val="22"/>
              </w:rPr>
              <w:t>angl. application</w:t>
            </w:r>
            <w:r w:rsidRPr="00A25708">
              <w:rPr>
                <w:rFonts w:asciiTheme="minorHAnsi" w:hAnsiTheme="minorHAnsi" w:cstheme="minorHAnsi"/>
                <w:sz w:val="22"/>
                <w:szCs w:val="22"/>
              </w:rPr>
              <w:t>) (pvz.: Google Mail, Google Talk, Skype, Facebook ir t. t.) nepriklausomai nuo to kokie yra naudojami prievadai, protokolai, naudojamas SSL ar ne.</w:t>
            </w:r>
          </w:p>
        </w:tc>
      </w:tr>
      <w:tr w:rsidR="00A25708" w:rsidRPr="00A25708" w14:paraId="02AC5580" w14:textId="77777777" w:rsidTr="00166B83">
        <w:trPr>
          <w:trHeight w:val="436"/>
        </w:trPr>
        <w:tc>
          <w:tcPr>
            <w:tcW w:w="437" w:type="pct"/>
            <w:noWrap/>
          </w:tcPr>
          <w:p w14:paraId="7008746B" w14:textId="7DC617EA"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7E0EC197" w14:textId="77777777" w:rsidR="00363AB9" w:rsidRPr="00A25708" w:rsidRDefault="00363AB9" w:rsidP="00363AB9">
            <w:pPr>
              <w:pStyle w:val="NoSpacing"/>
              <w:jc w:val="both"/>
              <w:rPr>
                <w:rFonts w:cstheme="minorHAnsi"/>
              </w:rPr>
            </w:pPr>
            <w:r w:rsidRPr="00A25708">
              <w:rPr>
                <w:rFonts w:cstheme="minorHAnsi"/>
              </w:rPr>
              <w:t>Įrenginys turi saugoti nuo atakų, piktybinių kodų (pvz. virusai, šnipinėjimo programos),  tikrinti perduodamą srautą nuo virusų.</w:t>
            </w:r>
          </w:p>
          <w:p w14:paraId="0F6722BD" w14:textId="1725B991"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lastRenderedPageBreak/>
              <w:t>Turi būti galimybė naudoti gamintojo pateikiamus dinamiškai atnaujinamus kenksmingų IP adresų sąrašus.</w:t>
            </w:r>
          </w:p>
        </w:tc>
      </w:tr>
      <w:tr w:rsidR="00A25708" w:rsidRPr="00A25708" w14:paraId="1B2B0E7F" w14:textId="77777777" w:rsidTr="00166B83">
        <w:trPr>
          <w:trHeight w:val="274"/>
        </w:trPr>
        <w:tc>
          <w:tcPr>
            <w:tcW w:w="437" w:type="pct"/>
            <w:noWrap/>
          </w:tcPr>
          <w:p w14:paraId="2858C2C1" w14:textId="33905B34"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703422E1" w14:textId="1F7AE816"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Apsaugos mechanizmas privalo gebėti aptikti C2 (</w:t>
            </w:r>
            <w:r w:rsidRPr="00A25708">
              <w:rPr>
                <w:rFonts w:asciiTheme="minorHAnsi" w:hAnsiTheme="minorHAnsi" w:cstheme="minorHAnsi"/>
                <w:i/>
                <w:sz w:val="22"/>
                <w:szCs w:val="22"/>
              </w:rPr>
              <w:t>angl. Command and Control</w:t>
            </w:r>
            <w:r w:rsidRPr="00A25708">
              <w:rPr>
                <w:rFonts w:asciiTheme="minorHAnsi" w:hAnsiTheme="minorHAnsi" w:cstheme="minorHAnsi"/>
                <w:sz w:val="22"/>
                <w:szCs w:val="22"/>
              </w:rPr>
              <w:t>) komunikacijas per HTTP, HTTP2, SSL realiu laiku pasinaudojant ML (</w:t>
            </w:r>
            <w:r w:rsidRPr="00A25708">
              <w:rPr>
                <w:rFonts w:asciiTheme="minorHAnsi" w:hAnsiTheme="minorHAnsi" w:cstheme="minorHAnsi"/>
                <w:i/>
                <w:sz w:val="22"/>
                <w:szCs w:val="22"/>
              </w:rPr>
              <w:t xml:space="preserve">angl. machine learning) </w:t>
            </w:r>
            <w:r w:rsidRPr="00A25708">
              <w:rPr>
                <w:rFonts w:asciiTheme="minorHAnsi" w:hAnsiTheme="minorHAnsi" w:cstheme="minorHAnsi"/>
                <w:sz w:val="22"/>
                <w:szCs w:val="22"/>
              </w:rPr>
              <w:t>algoritmais</w:t>
            </w:r>
            <w:r w:rsidRPr="00A25708">
              <w:rPr>
                <w:rFonts w:asciiTheme="minorHAnsi" w:hAnsiTheme="minorHAnsi" w:cstheme="minorHAnsi"/>
                <w:i/>
                <w:sz w:val="22"/>
                <w:szCs w:val="22"/>
              </w:rPr>
              <w:t>.</w:t>
            </w:r>
          </w:p>
        </w:tc>
      </w:tr>
      <w:tr w:rsidR="00A25708" w:rsidRPr="00A25708" w14:paraId="703BDDDE" w14:textId="77777777" w:rsidTr="00166B83">
        <w:trPr>
          <w:trHeight w:val="436"/>
        </w:trPr>
        <w:tc>
          <w:tcPr>
            <w:tcW w:w="437" w:type="pct"/>
            <w:noWrap/>
          </w:tcPr>
          <w:p w14:paraId="5DD7E23F" w14:textId="4407A2A5"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3E0F68FF" w14:textId="5C965801"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blokuoti TCP SYN ir SYN-ACK paketus TCP sesijos užmezgimo metu, kuriuose yra duomenų.</w:t>
            </w:r>
          </w:p>
        </w:tc>
      </w:tr>
      <w:tr w:rsidR="00A25708" w:rsidRPr="00A25708" w14:paraId="5A821452" w14:textId="77777777" w:rsidTr="00166B83">
        <w:trPr>
          <w:trHeight w:val="70"/>
        </w:trPr>
        <w:tc>
          <w:tcPr>
            <w:tcW w:w="437" w:type="pct"/>
            <w:noWrap/>
          </w:tcPr>
          <w:p w14:paraId="43BB88AE" w14:textId="73F77C17"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0C775EF2" w14:textId="3A43015A"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sukonfigūruoti apsaugą nuo DoS atakų.</w:t>
            </w:r>
          </w:p>
        </w:tc>
      </w:tr>
      <w:tr w:rsidR="00A25708" w:rsidRPr="00A25708" w14:paraId="1C080605" w14:textId="77777777" w:rsidTr="00166B83">
        <w:trPr>
          <w:trHeight w:val="70"/>
        </w:trPr>
        <w:tc>
          <w:tcPr>
            <w:tcW w:w="437" w:type="pct"/>
            <w:noWrap/>
          </w:tcPr>
          <w:p w14:paraId="4B5286A6" w14:textId="78606AA0"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3804679F" w14:textId="4EA4C4E9"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blokuoti žvalgybos atakas, kai skanuojami TCP ir UDP protokolų prievadai. Turi būti galimybės apsirašyti išimtis, kam netaikyti šios apsaugos.</w:t>
            </w:r>
          </w:p>
        </w:tc>
      </w:tr>
      <w:tr w:rsidR="00A25708" w:rsidRPr="00A25708" w14:paraId="701582C6" w14:textId="77777777" w:rsidTr="00166B83">
        <w:trPr>
          <w:trHeight w:val="436"/>
        </w:trPr>
        <w:tc>
          <w:tcPr>
            <w:tcW w:w="437" w:type="pct"/>
            <w:noWrap/>
          </w:tcPr>
          <w:p w14:paraId="60CD6CAB" w14:textId="77777777"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43CED02F" w14:textId="4C1E1338"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Įsigijus papildomą licenciją, turi būti galimybė sukonfigūruoti DNS apsaugos mechanizmą, siunčiant aptiktas DNS užklausas į gamintojo teikiamą debesijos paslaugą patikrai realiu laiku.</w:t>
            </w:r>
          </w:p>
        </w:tc>
      </w:tr>
      <w:tr w:rsidR="00A25708" w:rsidRPr="00A25708" w14:paraId="00F6298F" w14:textId="77777777" w:rsidTr="00166B83">
        <w:trPr>
          <w:trHeight w:val="436"/>
        </w:trPr>
        <w:tc>
          <w:tcPr>
            <w:tcW w:w="437" w:type="pct"/>
            <w:noWrap/>
          </w:tcPr>
          <w:p w14:paraId="0446CEC2" w14:textId="3991572E"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4004B254" w14:textId="77777777" w:rsidR="00363AB9" w:rsidRPr="00A25708" w:rsidRDefault="00363AB9" w:rsidP="00363AB9">
            <w:pPr>
              <w:pStyle w:val="NoSpacing"/>
              <w:jc w:val="both"/>
              <w:rPr>
                <w:rFonts w:cstheme="minorHAnsi"/>
              </w:rPr>
            </w:pPr>
            <w:r w:rsidRPr="00A25708">
              <w:rPr>
                <w:rFonts w:cstheme="minorHAnsi"/>
              </w:rPr>
              <w:t>Įsigijus papildomą licenciją, DNS apsaugos mechanizmas turi gebėti:</w:t>
            </w:r>
          </w:p>
          <w:p w14:paraId="0F3A229A" w14:textId="77777777" w:rsidR="00363AB9" w:rsidRPr="00A25708" w:rsidRDefault="00363AB9" w:rsidP="00363AB9">
            <w:pPr>
              <w:pStyle w:val="NoSpacing"/>
              <w:numPr>
                <w:ilvl w:val="0"/>
                <w:numId w:val="35"/>
              </w:numPr>
              <w:jc w:val="both"/>
              <w:rPr>
                <w:rFonts w:cstheme="minorHAnsi"/>
              </w:rPr>
            </w:pPr>
            <w:r w:rsidRPr="00A25708">
              <w:rPr>
                <w:rFonts w:cstheme="minorHAnsi"/>
              </w:rPr>
              <w:t>Aptikti DNS tuneliavimą;</w:t>
            </w:r>
          </w:p>
          <w:p w14:paraId="444E1881" w14:textId="77777777" w:rsidR="00363AB9" w:rsidRPr="00A25708" w:rsidRDefault="00363AB9" w:rsidP="00363AB9">
            <w:pPr>
              <w:pStyle w:val="NoSpacing"/>
              <w:numPr>
                <w:ilvl w:val="0"/>
                <w:numId w:val="35"/>
              </w:numPr>
              <w:jc w:val="both"/>
              <w:rPr>
                <w:rFonts w:cstheme="minorHAnsi"/>
              </w:rPr>
            </w:pPr>
            <w:r w:rsidRPr="00A25708">
              <w:rPr>
                <w:rFonts w:cstheme="minorHAnsi"/>
              </w:rPr>
              <w:t>Aptikti dinamiškai generuojamus domenų vardus (</w:t>
            </w:r>
            <w:r w:rsidRPr="00A25708">
              <w:rPr>
                <w:rFonts w:cstheme="minorHAnsi"/>
                <w:i/>
              </w:rPr>
              <w:t>angl. DGA, Domain generation algorithm</w:t>
            </w:r>
            <w:r w:rsidRPr="00A25708">
              <w:rPr>
                <w:rFonts w:cstheme="minorHAnsi"/>
              </w:rPr>
              <w:t>);</w:t>
            </w:r>
          </w:p>
          <w:p w14:paraId="030EED4D" w14:textId="77777777" w:rsidR="00363AB9" w:rsidRPr="00A25708" w:rsidRDefault="00363AB9" w:rsidP="00363AB9">
            <w:pPr>
              <w:pStyle w:val="NoSpacing"/>
              <w:numPr>
                <w:ilvl w:val="0"/>
                <w:numId w:val="35"/>
              </w:numPr>
              <w:jc w:val="both"/>
              <w:rPr>
                <w:rFonts w:cstheme="minorHAnsi"/>
              </w:rPr>
            </w:pPr>
            <w:r w:rsidRPr="00A25708">
              <w:rPr>
                <w:rFonts w:cstheme="minorHAnsi"/>
              </w:rPr>
              <w:t>Apsaugoti nuo DNS Rebinding atakos;</w:t>
            </w:r>
          </w:p>
          <w:p w14:paraId="6EB24DAE" w14:textId="77777777" w:rsidR="00363AB9" w:rsidRPr="00A25708" w:rsidRDefault="00363AB9" w:rsidP="00363AB9">
            <w:pPr>
              <w:pStyle w:val="NoSpacing"/>
              <w:numPr>
                <w:ilvl w:val="0"/>
                <w:numId w:val="35"/>
              </w:numPr>
              <w:jc w:val="both"/>
              <w:rPr>
                <w:rFonts w:cstheme="minorHAnsi"/>
              </w:rPr>
            </w:pPr>
            <w:r w:rsidRPr="00A25708">
              <w:rPr>
                <w:rFonts w:cstheme="minorHAnsi"/>
              </w:rPr>
              <w:t>Aptikti ir blokuoti dinaminius DNS įrašus (DDNS);</w:t>
            </w:r>
          </w:p>
          <w:p w14:paraId="495AFA95" w14:textId="77777777" w:rsidR="00363AB9" w:rsidRPr="00A25708" w:rsidRDefault="00363AB9" w:rsidP="00363AB9">
            <w:pPr>
              <w:pStyle w:val="NoSpacing"/>
              <w:numPr>
                <w:ilvl w:val="0"/>
                <w:numId w:val="35"/>
              </w:numPr>
              <w:jc w:val="both"/>
              <w:rPr>
                <w:rFonts w:cstheme="minorHAnsi"/>
              </w:rPr>
            </w:pPr>
            <w:r w:rsidRPr="00A25708">
              <w:rPr>
                <w:rFonts w:cstheme="minorHAnsi"/>
              </w:rPr>
              <w:t>Aptikti ir blokuoti piktybiniu kodu (</w:t>
            </w:r>
            <w:r w:rsidRPr="00A25708">
              <w:rPr>
                <w:rFonts w:cstheme="minorHAnsi"/>
                <w:i/>
              </w:rPr>
              <w:t>angl. malware</w:t>
            </w:r>
            <w:r w:rsidRPr="00A25708">
              <w:rPr>
                <w:rFonts w:cstheme="minorHAnsi"/>
              </w:rPr>
              <w:t>) užkrėstus domenus;</w:t>
            </w:r>
          </w:p>
          <w:p w14:paraId="424C05F6" w14:textId="77777777" w:rsidR="00363AB9" w:rsidRPr="00A25708" w:rsidRDefault="00363AB9" w:rsidP="00363AB9">
            <w:pPr>
              <w:pStyle w:val="NoSpacing"/>
              <w:numPr>
                <w:ilvl w:val="0"/>
                <w:numId w:val="35"/>
              </w:numPr>
              <w:jc w:val="both"/>
              <w:rPr>
                <w:rFonts w:cstheme="minorHAnsi"/>
              </w:rPr>
            </w:pPr>
            <w:r w:rsidRPr="00A25708">
              <w:rPr>
                <w:rFonts w:cstheme="minorHAnsi"/>
              </w:rPr>
              <w:t>Aptikti ir blokuoti naujai sukurtus domenus (t.y., ne senesnius nei 1 mėnesio);</w:t>
            </w:r>
          </w:p>
          <w:p w14:paraId="798D946B" w14:textId="77777777" w:rsidR="00363AB9" w:rsidRPr="00A25708" w:rsidRDefault="00363AB9" w:rsidP="00363AB9">
            <w:pPr>
              <w:pStyle w:val="NoSpacing"/>
              <w:numPr>
                <w:ilvl w:val="0"/>
                <w:numId w:val="35"/>
              </w:numPr>
              <w:jc w:val="both"/>
              <w:rPr>
                <w:rFonts w:cstheme="minorHAnsi"/>
              </w:rPr>
            </w:pPr>
            <w:r w:rsidRPr="00A25708">
              <w:rPr>
                <w:rFonts w:cstheme="minorHAnsi"/>
              </w:rPr>
              <w:t>Aptikti ir blokuoti reklaminių žymų ir marketingo stebėjimo domenus;</w:t>
            </w:r>
          </w:p>
          <w:p w14:paraId="4783B5D8" w14:textId="77777777" w:rsidR="00363AB9" w:rsidRPr="00A25708" w:rsidRDefault="00363AB9" w:rsidP="00363AB9">
            <w:pPr>
              <w:pStyle w:val="NoSpacing"/>
              <w:numPr>
                <w:ilvl w:val="0"/>
                <w:numId w:val="35"/>
              </w:numPr>
              <w:jc w:val="both"/>
              <w:rPr>
                <w:rFonts w:cstheme="minorHAnsi"/>
              </w:rPr>
            </w:pPr>
            <w:r w:rsidRPr="00A25708">
              <w:rPr>
                <w:rFonts w:cstheme="minorHAnsi"/>
              </w:rPr>
              <w:t>Aptikti ir blokuoti DNS užklausas, kuriomis kreipiamasi į botnet užkrėstų kompiuterių valdymo centrus;</w:t>
            </w:r>
          </w:p>
          <w:p w14:paraId="22E40BBE" w14:textId="77777777" w:rsidR="00363AB9" w:rsidRPr="00A25708" w:rsidRDefault="00363AB9" w:rsidP="00363AB9">
            <w:pPr>
              <w:pStyle w:val="NoSpacing"/>
              <w:numPr>
                <w:ilvl w:val="0"/>
                <w:numId w:val="35"/>
              </w:numPr>
              <w:jc w:val="both"/>
              <w:rPr>
                <w:rFonts w:cstheme="minorHAnsi"/>
              </w:rPr>
            </w:pPr>
            <w:r w:rsidRPr="00A25708">
              <w:rPr>
                <w:rFonts w:cstheme="minorHAnsi"/>
              </w:rPr>
              <w:t>Aptikti ir blokuoti DNS užklausas į socialinės inžinerijos sukčiavimo puslapius, skirtus išvilioti konfidencialius duomenis (</w:t>
            </w:r>
            <w:r w:rsidRPr="00A25708">
              <w:rPr>
                <w:rFonts w:cstheme="minorHAnsi"/>
                <w:i/>
              </w:rPr>
              <w:t>angl. phishing</w:t>
            </w:r>
            <w:r w:rsidRPr="00A25708">
              <w:rPr>
                <w:rFonts w:cstheme="minorHAnsi"/>
              </w:rPr>
              <w:t>);</w:t>
            </w:r>
          </w:p>
          <w:p w14:paraId="21A33D8F" w14:textId="77777777" w:rsidR="00363AB9" w:rsidRPr="00A25708" w:rsidRDefault="00363AB9" w:rsidP="00363AB9">
            <w:pPr>
              <w:pStyle w:val="NoSpacing"/>
              <w:numPr>
                <w:ilvl w:val="0"/>
                <w:numId w:val="35"/>
              </w:numPr>
              <w:jc w:val="both"/>
              <w:rPr>
                <w:rFonts w:cstheme="minorHAnsi"/>
              </w:rPr>
            </w:pPr>
            <w:r w:rsidRPr="00A25708">
              <w:rPr>
                <w:rFonts w:cstheme="minorHAnsi"/>
              </w:rPr>
              <w:t>Aptikti ir blokuoti DNS užklausas į puslapius, kurie padėtų vartotojams apeiti taikomas saugumo priemones naudojant anoniminius tarpinius serverius (</w:t>
            </w:r>
            <w:r w:rsidRPr="00A25708">
              <w:rPr>
                <w:rFonts w:cstheme="minorHAnsi"/>
                <w:i/>
              </w:rPr>
              <w:t>angl. anonymizer, proxy avoidance</w:t>
            </w:r>
            <w:r w:rsidRPr="00A25708">
              <w:rPr>
                <w:rFonts w:cstheme="minorHAnsi"/>
              </w:rPr>
              <w:t>);</w:t>
            </w:r>
          </w:p>
          <w:p w14:paraId="2B76A073" w14:textId="0E7D6002"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Perrašyti DNS užklausas į kenkėjiškus puslapius nukreipiant į nurodytą įrenginio ar išorinį IP adresą (</w:t>
            </w:r>
            <w:r w:rsidRPr="00A25708">
              <w:rPr>
                <w:rFonts w:asciiTheme="minorHAnsi" w:hAnsiTheme="minorHAnsi" w:cstheme="minorHAnsi"/>
                <w:i/>
                <w:sz w:val="22"/>
                <w:szCs w:val="22"/>
              </w:rPr>
              <w:t>angl. DNS sinkholing</w:t>
            </w:r>
            <w:r w:rsidRPr="00A25708">
              <w:rPr>
                <w:rFonts w:asciiTheme="minorHAnsi" w:hAnsiTheme="minorHAnsi" w:cstheme="minorHAnsi"/>
                <w:sz w:val="22"/>
                <w:szCs w:val="22"/>
              </w:rPr>
              <w:t>).</w:t>
            </w:r>
          </w:p>
        </w:tc>
      </w:tr>
      <w:tr w:rsidR="00A25708" w:rsidRPr="00A25708" w14:paraId="3B1B5295" w14:textId="77777777" w:rsidTr="00166B83">
        <w:trPr>
          <w:trHeight w:val="436"/>
        </w:trPr>
        <w:tc>
          <w:tcPr>
            <w:tcW w:w="437" w:type="pct"/>
            <w:noWrap/>
          </w:tcPr>
          <w:p w14:paraId="7EA4F4E3" w14:textId="17CA6039"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1953B389" w14:textId="6DB095F7"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Įsigijus papildomą licenciją, įrenginys turi gebėti analizuoti DNS užklausas šifruotame DNS sraute, kuris nukreiptas į kitus DNS serverius HTTPS protokolu (</w:t>
            </w:r>
            <w:r w:rsidRPr="00A25708">
              <w:rPr>
                <w:rFonts w:asciiTheme="minorHAnsi" w:hAnsiTheme="minorHAnsi" w:cstheme="minorHAnsi"/>
                <w:i/>
                <w:sz w:val="22"/>
                <w:szCs w:val="22"/>
              </w:rPr>
              <w:t>angl. DoH - DNS-over-HTTPS</w:t>
            </w:r>
            <w:r w:rsidRPr="00A25708">
              <w:rPr>
                <w:rFonts w:asciiTheme="minorHAnsi" w:hAnsiTheme="minorHAnsi" w:cstheme="minorHAnsi"/>
                <w:sz w:val="22"/>
                <w:szCs w:val="22"/>
              </w:rPr>
              <w:t>).</w:t>
            </w:r>
          </w:p>
        </w:tc>
      </w:tr>
      <w:tr w:rsidR="00A25708" w:rsidRPr="00A25708" w14:paraId="26600B09" w14:textId="77777777" w:rsidTr="00166B83">
        <w:trPr>
          <w:trHeight w:val="70"/>
        </w:trPr>
        <w:tc>
          <w:tcPr>
            <w:tcW w:w="437" w:type="pct"/>
            <w:noWrap/>
            <w:vAlign w:val="bottom"/>
          </w:tcPr>
          <w:p w14:paraId="223BE05E" w14:textId="49DA1C62"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6E1B3F80" w14:textId="0EA516E8"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Įsigijus papildomą licenciją, DNS apsaugos mechanizmas privalo kategorizuoti ir leisti pasirinkti skirtingus veiksmus skirtingoms DNS kategorijoms. Pvz. blokuoti „malware“ kategoriją, tačiau leisti „grayware“ kategoriją.</w:t>
            </w:r>
          </w:p>
        </w:tc>
      </w:tr>
      <w:tr w:rsidR="00A25708" w:rsidRPr="00A25708" w14:paraId="624325D9" w14:textId="77777777" w:rsidTr="00166B83">
        <w:trPr>
          <w:trHeight w:val="436"/>
        </w:trPr>
        <w:tc>
          <w:tcPr>
            <w:tcW w:w="437" w:type="pct"/>
            <w:noWrap/>
            <w:vAlign w:val="bottom"/>
          </w:tcPr>
          <w:p w14:paraId="4D9423B9" w14:textId="4F7FC5D9"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472B46AD" w14:textId="5213C377"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nustačius grėsmę automatiškai įrašyti paketus, susijusius su grėsme. Turi būti galimybė įrašyti ne mažiau 40 paketų, susijusių su grėsme.</w:t>
            </w:r>
          </w:p>
        </w:tc>
      </w:tr>
      <w:tr w:rsidR="00A25708" w:rsidRPr="00A25708" w14:paraId="62B0BAE3" w14:textId="77777777" w:rsidTr="00166B83">
        <w:trPr>
          <w:trHeight w:val="436"/>
        </w:trPr>
        <w:tc>
          <w:tcPr>
            <w:tcW w:w="437" w:type="pct"/>
            <w:noWrap/>
            <w:vAlign w:val="bottom"/>
          </w:tcPr>
          <w:p w14:paraId="450FEF37" w14:textId="73D60566"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0F58F4B7" w14:textId="0C140AE6"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Įrenginys turi atpažinti ir kontroliuoti ne mažiau kaip 4000 programų.</w:t>
            </w:r>
          </w:p>
        </w:tc>
      </w:tr>
      <w:tr w:rsidR="00A25708" w:rsidRPr="00A25708" w14:paraId="4C958EDA" w14:textId="77777777" w:rsidTr="00166B83">
        <w:trPr>
          <w:trHeight w:val="70"/>
        </w:trPr>
        <w:tc>
          <w:tcPr>
            <w:tcW w:w="437" w:type="pct"/>
            <w:noWrap/>
            <w:vAlign w:val="bottom"/>
          </w:tcPr>
          <w:p w14:paraId="30FE8F53" w14:textId="749A05A6"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30CD3C78" w14:textId="3A992798"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apsirašyti savo programą.</w:t>
            </w:r>
          </w:p>
        </w:tc>
      </w:tr>
      <w:tr w:rsidR="00A25708" w:rsidRPr="00A25708" w14:paraId="4BC7687B" w14:textId="77777777" w:rsidTr="00166B83">
        <w:trPr>
          <w:trHeight w:val="436"/>
        </w:trPr>
        <w:tc>
          <w:tcPr>
            <w:tcW w:w="437" w:type="pct"/>
            <w:noWrap/>
            <w:vAlign w:val="bottom"/>
          </w:tcPr>
          <w:p w14:paraId="20961112" w14:textId="53D7AB36"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3819AB24" w14:textId="6C5EBF39"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kiekvienai programai nustatyti individualų laiką, po kurio neaktyvi sesija yra uždaroma.</w:t>
            </w:r>
          </w:p>
        </w:tc>
      </w:tr>
      <w:tr w:rsidR="00A25708" w:rsidRPr="00A25708" w14:paraId="502AD5C8" w14:textId="77777777" w:rsidTr="00380CA3">
        <w:trPr>
          <w:trHeight w:val="436"/>
        </w:trPr>
        <w:tc>
          <w:tcPr>
            <w:tcW w:w="437" w:type="pct"/>
            <w:noWrap/>
            <w:vAlign w:val="bottom"/>
          </w:tcPr>
          <w:p w14:paraId="3C001FCF" w14:textId="13D024D7"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6BD11BF7" w14:textId="2F0E1395"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saugumo taisyklėse naudoti aplikacijų filtrus, kuriuose būtų galima įjungti filtravimą tik naujai sprendimo gamintojo sukurtoms aplikacijoms taip užtikrinant, kad saugumo taisyklė praleistų naujas aplikacijas, kurios gali turėti plataus mąsto arba didelės įtakos poveikį.</w:t>
            </w:r>
          </w:p>
        </w:tc>
      </w:tr>
      <w:tr w:rsidR="00A25708" w:rsidRPr="00A25708" w14:paraId="566563DD" w14:textId="77777777" w:rsidTr="00166B83">
        <w:trPr>
          <w:trHeight w:val="70"/>
        </w:trPr>
        <w:tc>
          <w:tcPr>
            <w:tcW w:w="437" w:type="pct"/>
            <w:noWrap/>
            <w:vAlign w:val="bottom"/>
          </w:tcPr>
          <w:p w14:paraId="165827A9" w14:textId="33220700"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4EF6353E" w14:textId="30CFB5E2"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kurti saugumo taisykles, kurios leistų vartotojams jungtis tik prie tam tikros programos ar programų grupės, nenurodant serviso/prievado kuriuo dirba programa, t. y. vartotojas gali prisijungti prie nurodytos programos nepriklausomai nuo to kokį servisą/prievadą naudoja programa.</w:t>
            </w:r>
          </w:p>
        </w:tc>
      </w:tr>
      <w:tr w:rsidR="00A25708" w:rsidRPr="00A25708" w14:paraId="63099A5C" w14:textId="77777777" w:rsidTr="00166B83">
        <w:trPr>
          <w:trHeight w:val="70"/>
        </w:trPr>
        <w:tc>
          <w:tcPr>
            <w:tcW w:w="437" w:type="pct"/>
            <w:noWrap/>
            <w:vAlign w:val="bottom"/>
          </w:tcPr>
          <w:p w14:paraId="0AB4F50C" w14:textId="3B735C00"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5B298614" w14:textId="1D57D1C6"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kurti taisykles pagal šalis, t. y. siuntėjo ir/arba gavėjo laukuose nurodyti šalį.</w:t>
            </w:r>
          </w:p>
        </w:tc>
      </w:tr>
      <w:tr w:rsidR="00A25708" w:rsidRPr="00A25708" w14:paraId="25C77B3E" w14:textId="77777777" w:rsidTr="00166B83">
        <w:trPr>
          <w:trHeight w:val="436"/>
        </w:trPr>
        <w:tc>
          <w:tcPr>
            <w:tcW w:w="437" w:type="pct"/>
            <w:noWrap/>
            <w:vAlign w:val="bottom"/>
          </w:tcPr>
          <w:p w14:paraId="0273A73F" w14:textId="539D2D09"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29E3DDFA" w14:textId="13C0CD9A"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riboti prisijungimų iš vieno šaltinio skaičių pagal siuntėjo IP, gavėjo IP, siuntėjo ir gavėjo IP.</w:t>
            </w:r>
          </w:p>
        </w:tc>
      </w:tr>
      <w:tr w:rsidR="00A25708" w:rsidRPr="00A25708" w14:paraId="18D40E2A" w14:textId="77777777" w:rsidTr="00166B83">
        <w:trPr>
          <w:trHeight w:val="436"/>
        </w:trPr>
        <w:tc>
          <w:tcPr>
            <w:tcW w:w="437" w:type="pct"/>
            <w:noWrap/>
            <w:vAlign w:val="bottom"/>
          </w:tcPr>
          <w:p w14:paraId="70CFC593" w14:textId="4FD5A595"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6DDB8040" w14:textId="126BEBE7"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Kuriant ugniasienės saugumo taisykles turi būti galimybė nurodyti siuntėją, gavėją, servisą/prievadą, programą, taikytinas apsaugos priemones, vartotoją, vartotojų grupę.</w:t>
            </w:r>
          </w:p>
        </w:tc>
      </w:tr>
      <w:tr w:rsidR="00A25708" w:rsidRPr="00A25708" w14:paraId="1E8FE19E" w14:textId="77777777" w:rsidTr="00380CA3">
        <w:trPr>
          <w:trHeight w:val="436"/>
        </w:trPr>
        <w:tc>
          <w:tcPr>
            <w:tcW w:w="437" w:type="pct"/>
            <w:noWrap/>
            <w:vAlign w:val="bottom"/>
          </w:tcPr>
          <w:p w14:paraId="1A301EED" w14:textId="523E33DF"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431F3061" w14:textId="7A3C3C79"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Servisai/prievadai ir programos saugumo taisyklėse turi būti nurodomi atskiruose laukuose.</w:t>
            </w:r>
          </w:p>
        </w:tc>
      </w:tr>
      <w:tr w:rsidR="00A25708" w:rsidRPr="00A25708" w14:paraId="3534C254" w14:textId="77777777" w:rsidTr="00166B83">
        <w:trPr>
          <w:trHeight w:val="70"/>
        </w:trPr>
        <w:tc>
          <w:tcPr>
            <w:tcW w:w="437" w:type="pct"/>
            <w:noWrap/>
            <w:vAlign w:val="bottom"/>
          </w:tcPr>
          <w:p w14:paraId="10CF1EDA" w14:textId="3758DDAF"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74DF4A5D" w14:textId="46C6B217"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Saugumo taisyklėse įrenginys turi rodyti kokios aplikacijos matomos duomenų srautuose, pakliūvančiuose po ta taisykle.</w:t>
            </w:r>
          </w:p>
        </w:tc>
      </w:tr>
      <w:tr w:rsidR="00A25708" w:rsidRPr="00A25708" w14:paraId="3F0956F2" w14:textId="77777777" w:rsidTr="00166B83">
        <w:trPr>
          <w:trHeight w:val="70"/>
        </w:trPr>
        <w:tc>
          <w:tcPr>
            <w:tcW w:w="437" w:type="pct"/>
            <w:noWrap/>
            <w:vAlign w:val="bottom"/>
          </w:tcPr>
          <w:p w14:paraId="440FE3C3" w14:textId="673D5D16"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30A1821D" w14:textId="6EFE1373"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Saugumo taisyklėse turi būti galima išfiltruoti nenaudojamas taisykles.</w:t>
            </w:r>
          </w:p>
        </w:tc>
      </w:tr>
      <w:tr w:rsidR="00A25708" w:rsidRPr="00A25708" w14:paraId="11E5BF7D" w14:textId="77777777" w:rsidTr="00166B83">
        <w:trPr>
          <w:trHeight w:val="436"/>
        </w:trPr>
        <w:tc>
          <w:tcPr>
            <w:tcW w:w="437" w:type="pct"/>
            <w:noWrap/>
            <w:vAlign w:val="bottom"/>
          </w:tcPr>
          <w:p w14:paraId="64595588" w14:textId="3828FF04"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52333785" w14:textId="58E10404"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Saugumo taisyklėse turi būti matoma kada pirmą ir paskutinį kartą buvo panaudota taisyklė.</w:t>
            </w:r>
          </w:p>
        </w:tc>
      </w:tr>
      <w:tr w:rsidR="00A25708" w:rsidRPr="00A25708" w14:paraId="487DF172" w14:textId="77777777" w:rsidTr="00380CA3">
        <w:trPr>
          <w:trHeight w:val="436"/>
        </w:trPr>
        <w:tc>
          <w:tcPr>
            <w:tcW w:w="437" w:type="pct"/>
            <w:noWrap/>
            <w:vAlign w:val="bottom"/>
          </w:tcPr>
          <w:p w14:paraId="35EFCD8A" w14:textId="17CC171E"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4BAD0AA3" w14:textId="532E5419"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Saugumo taisyklėse turi būti matoma kada taisyklė buvo sukurta ir kada modifikuota.</w:t>
            </w:r>
          </w:p>
        </w:tc>
      </w:tr>
      <w:tr w:rsidR="00A25708" w:rsidRPr="00A25708" w14:paraId="4EA2CF95" w14:textId="77777777" w:rsidTr="00166B83">
        <w:trPr>
          <w:trHeight w:val="436"/>
        </w:trPr>
        <w:tc>
          <w:tcPr>
            <w:tcW w:w="437" w:type="pct"/>
            <w:noWrap/>
            <w:vAlign w:val="bottom"/>
          </w:tcPr>
          <w:p w14:paraId="22A48147" w14:textId="0B9FAB80"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1C00329F" w14:textId="170E7131"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nurodyti, kad vartotojai gali jungtis tik prie organizacinių (</w:t>
            </w:r>
            <w:r w:rsidRPr="00A25708">
              <w:rPr>
                <w:rFonts w:asciiTheme="minorHAnsi" w:hAnsiTheme="minorHAnsi" w:cstheme="minorHAnsi"/>
                <w:i/>
                <w:sz w:val="22"/>
                <w:szCs w:val="22"/>
              </w:rPr>
              <w:t>angl. enterprise</w:t>
            </w:r>
            <w:r w:rsidRPr="00A25708">
              <w:rPr>
                <w:rFonts w:asciiTheme="minorHAnsi" w:hAnsiTheme="minorHAnsi" w:cstheme="minorHAnsi"/>
                <w:sz w:val="22"/>
                <w:szCs w:val="22"/>
              </w:rPr>
              <w:t>) SaaS aplikacijų, o prie vartotojiškų (</w:t>
            </w:r>
            <w:r w:rsidRPr="00A25708">
              <w:rPr>
                <w:rFonts w:asciiTheme="minorHAnsi" w:hAnsiTheme="minorHAnsi" w:cstheme="minorHAnsi"/>
                <w:i/>
                <w:sz w:val="22"/>
                <w:szCs w:val="22"/>
              </w:rPr>
              <w:t>angl. consumer</w:t>
            </w:r>
            <w:r w:rsidRPr="00A25708">
              <w:rPr>
                <w:rFonts w:asciiTheme="minorHAnsi" w:hAnsiTheme="minorHAnsi" w:cstheme="minorHAnsi"/>
                <w:sz w:val="22"/>
                <w:szCs w:val="22"/>
              </w:rPr>
              <w:t>) SaaS aplikacijų prisijungimas būtų draudžiamas. Kontrolė atliekama modifikuojant ar įterpiant HTTP Header informaciją.</w:t>
            </w:r>
          </w:p>
        </w:tc>
      </w:tr>
      <w:tr w:rsidR="00A25708" w:rsidRPr="00A25708" w14:paraId="22D43BEA" w14:textId="77777777" w:rsidTr="00166B83">
        <w:trPr>
          <w:trHeight w:val="70"/>
        </w:trPr>
        <w:tc>
          <w:tcPr>
            <w:tcW w:w="437" w:type="pct"/>
            <w:noWrap/>
            <w:vAlign w:val="bottom"/>
          </w:tcPr>
          <w:p w14:paraId="57026E74" w14:textId="0782F990"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1354447D" w14:textId="00A7EC3B"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naudoti žymas (</w:t>
            </w:r>
            <w:r w:rsidRPr="00A25708">
              <w:rPr>
                <w:rFonts w:asciiTheme="minorHAnsi" w:hAnsiTheme="minorHAnsi" w:cstheme="minorHAnsi"/>
                <w:i/>
                <w:sz w:val="22"/>
                <w:szCs w:val="22"/>
              </w:rPr>
              <w:t>angl. tags</w:t>
            </w:r>
            <w:r w:rsidRPr="00A25708">
              <w:rPr>
                <w:rFonts w:asciiTheme="minorHAnsi" w:hAnsiTheme="minorHAnsi" w:cstheme="minorHAnsi"/>
                <w:sz w:val="22"/>
                <w:szCs w:val="22"/>
              </w:rPr>
              <w:t xml:space="preserve">), pagal kurias vartotojai būtų dinamiškai grupuojami. </w:t>
            </w:r>
          </w:p>
        </w:tc>
      </w:tr>
      <w:tr w:rsidR="00A25708" w:rsidRPr="00A25708" w14:paraId="723CE5C1" w14:textId="77777777" w:rsidTr="00166B83">
        <w:trPr>
          <w:trHeight w:val="70"/>
        </w:trPr>
        <w:tc>
          <w:tcPr>
            <w:tcW w:w="437" w:type="pct"/>
            <w:noWrap/>
            <w:vAlign w:val="bottom"/>
          </w:tcPr>
          <w:p w14:paraId="430B44F1" w14:textId="46ACB54C"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2260AF97" w14:textId="37C3B11A"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suteikti prieigos teises tik vartotojams, kurių tapatybė yra patvirtinta.</w:t>
            </w:r>
          </w:p>
        </w:tc>
      </w:tr>
      <w:tr w:rsidR="00A25708" w:rsidRPr="00A25708" w14:paraId="07E773E0" w14:textId="77777777" w:rsidTr="00166B83">
        <w:trPr>
          <w:trHeight w:val="436"/>
        </w:trPr>
        <w:tc>
          <w:tcPr>
            <w:tcW w:w="437" w:type="pct"/>
            <w:noWrap/>
            <w:vAlign w:val="bottom"/>
          </w:tcPr>
          <w:p w14:paraId="25471C45" w14:textId="6AB3EFFC"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34143FFC" w14:textId="3A0E89E7"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Įrenginys turi nustatyti vartotojų tapatybę, neprašydamas suvesti vartotojo vardo ir slaptažodžio, o pasinaudodamas jau esamomis tinklo paslaugomis, pvz., Active directory arba programinės įrangos (agento) pagalba.</w:t>
            </w:r>
          </w:p>
        </w:tc>
      </w:tr>
      <w:tr w:rsidR="00A25708" w:rsidRPr="00A25708" w14:paraId="28D0C3AC" w14:textId="77777777" w:rsidTr="00166B83">
        <w:trPr>
          <w:trHeight w:val="436"/>
        </w:trPr>
        <w:tc>
          <w:tcPr>
            <w:tcW w:w="437" w:type="pct"/>
            <w:noWrap/>
            <w:vAlign w:val="bottom"/>
          </w:tcPr>
          <w:p w14:paraId="55551D3C" w14:textId="140A8C69"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3D4F5DDD" w14:textId="10559C7E"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integruoti įrenginius su Active Directory, LDAP servisais ir sinchronizuoti vartotojų bei IP adresų informaciją be papildomos programinės įrangos naudojimo. Įrenginys turi sugebėti dalintis šia informacija su kitais to paties gamintojo įrenginiais.</w:t>
            </w:r>
          </w:p>
        </w:tc>
      </w:tr>
      <w:tr w:rsidR="00A25708" w:rsidRPr="00A25708" w14:paraId="56A4A831" w14:textId="77777777" w:rsidTr="00166B83">
        <w:trPr>
          <w:trHeight w:val="436"/>
        </w:trPr>
        <w:tc>
          <w:tcPr>
            <w:tcW w:w="437" w:type="pct"/>
            <w:noWrap/>
            <w:vAlign w:val="bottom"/>
          </w:tcPr>
          <w:p w14:paraId="6BEF75E6" w14:textId="73B96744"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5C8ADF48" w14:textId="14DC9A36"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dinamiškai susieti IP adresą su vartotojo atributais pagal jo AD/LDAP autentikavimą.</w:t>
            </w:r>
          </w:p>
        </w:tc>
      </w:tr>
      <w:tr w:rsidR="00A25708" w:rsidRPr="00A25708" w14:paraId="76CDB9D2" w14:textId="77777777" w:rsidTr="00166B83">
        <w:trPr>
          <w:trHeight w:val="436"/>
        </w:trPr>
        <w:tc>
          <w:tcPr>
            <w:tcW w:w="437" w:type="pct"/>
            <w:noWrap/>
            <w:vAlign w:val="bottom"/>
          </w:tcPr>
          <w:p w14:paraId="05D5543E" w14:textId="2ABB94B7"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640D8C56" w14:textId="308F6663"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Jei vartotojo tapatybė nebuvo nustatyta skaidriai, vartotojui turi būti parodomas puslapis, kuriame jis turi įvesti tapatybę patvirtinančius duomenis.</w:t>
            </w:r>
          </w:p>
        </w:tc>
      </w:tr>
      <w:tr w:rsidR="00A25708" w:rsidRPr="00A25708" w14:paraId="1160697E" w14:textId="77777777" w:rsidTr="00380CA3">
        <w:trPr>
          <w:trHeight w:val="436"/>
        </w:trPr>
        <w:tc>
          <w:tcPr>
            <w:tcW w:w="437" w:type="pct"/>
            <w:noWrap/>
            <w:vAlign w:val="bottom"/>
          </w:tcPr>
          <w:p w14:paraId="4D5EB3C9" w14:textId="7944F171"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452401A8" w14:textId="26DA7360"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kontroliuoti vartotojų, dirbančių terminalinėje aplinkoje (MS Windows Terminal server) prieigos teises. Įrenginys turi skirti terminalinėje aplinkoje dirbančių vartotojų duomenų srautus ir kontroliuoti kiekvieno vartotojo prieigos teises.</w:t>
            </w:r>
          </w:p>
        </w:tc>
      </w:tr>
      <w:tr w:rsidR="00A25708" w:rsidRPr="00A25708" w14:paraId="373DE62A" w14:textId="77777777" w:rsidTr="00380CA3">
        <w:trPr>
          <w:trHeight w:val="436"/>
        </w:trPr>
        <w:tc>
          <w:tcPr>
            <w:tcW w:w="437" w:type="pct"/>
            <w:noWrap/>
            <w:vAlign w:val="bottom"/>
          </w:tcPr>
          <w:p w14:paraId="3ABBC9FC" w14:textId="64EF6865"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51409FC3" w14:textId="11583813"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sertifikatu apsaugoti ryšį tarp sprendimo ir terminaliniame serveryje veikiančios programinės įrangos, kuri nustato vartotojų duomenų srautus.</w:t>
            </w:r>
          </w:p>
        </w:tc>
      </w:tr>
      <w:tr w:rsidR="00A25708" w:rsidRPr="00A25708" w14:paraId="5551449B" w14:textId="77777777" w:rsidTr="00166B83">
        <w:trPr>
          <w:trHeight w:val="96"/>
        </w:trPr>
        <w:tc>
          <w:tcPr>
            <w:tcW w:w="437" w:type="pct"/>
            <w:noWrap/>
            <w:vAlign w:val="bottom"/>
          </w:tcPr>
          <w:p w14:paraId="5CB3A96E" w14:textId="4F84DDB5"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7377C86F" w14:textId="4619AF6D"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Jei tai nėra standartinis saugumo paketo funkcionalumas, įsigijus papildomą licenciją, turi būti galimybė aptikti ir blokuoti vartotojų pateikiamus korporatyvinius kredencialus puslapiuose, kurie atlieka sukčiavimo atakas (angl. phishing).</w:t>
            </w:r>
          </w:p>
        </w:tc>
      </w:tr>
      <w:tr w:rsidR="00A25708" w:rsidRPr="00A25708" w14:paraId="3FB56838" w14:textId="77777777" w:rsidTr="00166B83">
        <w:trPr>
          <w:trHeight w:val="436"/>
        </w:trPr>
        <w:tc>
          <w:tcPr>
            <w:tcW w:w="437" w:type="pct"/>
            <w:noWrap/>
            <w:vAlign w:val="bottom"/>
          </w:tcPr>
          <w:p w14:paraId="29C1D8EF" w14:textId="373A3BA0"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5D764425" w14:textId="77777777" w:rsidR="00363AB9" w:rsidRPr="00A25708" w:rsidRDefault="00363AB9" w:rsidP="00363AB9">
            <w:pPr>
              <w:pStyle w:val="NoSpacing"/>
              <w:jc w:val="both"/>
              <w:rPr>
                <w:rFonts w:cstheme="minorHAnsi"/>
              </w:rPr>
            </w:pPr>
            <w:r w:rsidRPr="00A25708">
              <w:rPr>
                <w:rFonts w:cstheme="minorHAnsi"/>
              </w:rPr>
              <w:t>Atliekant vartotojo tapatybės nustatymą turi būti galimybė vartotojo duomenų paiešką atlikti keliose tapatybės nustatymo tarnybinėse stotyse.</w:t>
            </w:r>
          </w:p>
          <w:p w14:paraId="1D2137A1" w14:textId="77777777" w:rsidR="00363AB9" w:rsidRPr="00A25708" w:rsidRDefault="00363AB9" w:rsidP="00363AB9">
            <w:pPr>
              <w:pStyle w:val="NoSpacing"/>
              <w:jc w:val="both"/>
              <w:rPr>
                <w:rFonts w:cstheme="minorHAnsi"/>
              </w:rPr>
            </w:pPr>
            <w:r w:rsidRPr="00A25708">
              <w:rPr>
                <w:rFonts w:cstheme="minorHAnsi"/>
              </w:rPr>
              <w:t>Turi būti galimybė nurodyti RADIUS, LDAP, TACACS+, Kerberos tarnybines stotis bei lokalią vartotojų duomenų bazę ir sudėlioti šiuos autorizacijos metodus atitinkama tvarka sąrašuose, pagal kuriuos būtų daroma patikra atliekant vartotojų autorizaciją.</w:t>
            </w:r>
          </w:p>
          <w:p w14:paraId="0CAC0E83" w14:textId="1E5FDC74"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nustatyti, kad konkretus autorizacijos metodas iš nurodytųjų būtų parinktas pagal vartotojo varde matomą domeno vardą.</w:t>
            </w:r>
          </w:p>
        </w:tc>
      </w:tr>
      <w:tr w:rsidR="00A25708" w:rsidRPr="00A25708" w14:paraId="5E0CB33A" w14:textId="77777777" w:rsidTr="00166B83">
        <w:trPr>
          <w:trHeight w:val="436"/>
        </w:trPr>
        <w:tc>
          <w:tcPr>
            <w:tcW w:w="437" w:type="pct"/>
            <w:noWrap/>
            <w:vAlign w:val="bottom"/>
          </w:tcPr>
          <w:p w14:paraId="2D6C01C3" w14:textId="500E3EEB"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31A5DC21" w14:textId="77777777" w:rsidR="00363AB9" w:rsidRPr="00A25708" w:rsidRDefault="00363AB9" w:rsidP="00363AB9">
            <w:pPr>
              <w:pStyle w:val="NoSpacing"/>
              <w:jc w:val="both"/>
              <w:rPr>
                <w:rFonts w:cstheme="minorHAnsi"/>
              </w:rPr>
            </w:pPr>
            <w:r w:rsidRPr="00A25708">
              <w:rPr>
                <w:rFonts w:cstheme="minorHAnsi"/>
              </w:rPr>
              <w:t>Turi būti galimybė nurodyti, kurį duomenų srautą dešifruoti, o kurio ne.</w:t>
            </w:r>
          </w:p>
          <w:p w14:paraId="238C7261" w14:textId="42FAA2EC"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gamintojo integruoti sąrašai su dešifravimo išimtimis srautams, kuriems negalima taikyti dešifravimo dėl žinomų priežasčių.</w:t>
            </w:r>
          </w:p>
        </w:tc>
      </w:tr>
      <w:tr w:rsidR="00A25708" w:rsidRPr="00A25708" w14:paraId="3248C70A" w14:textId="77777777" w:rsidTr="00380CA3">
        <w:trPr>
          <w:trHeight w:val="162"/>
        </w:trPr>
        <w:tc>
          <w:tcPr>
            <w:tcW w:w="437" w:type="pct"/>
            <w:noWrap/>
            <w:vAlign w:val="bottom"/>
          </w:tcPr>
          <w:p w14:paraId="2844968F" w14:textId="4D909663"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6A50A14C" w14:textId="22D4FED6"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sukonfigūruoti vartotojams galimybę atsisakyti srauto dešifravimo, pereinančio per įrenginį. Vartotojams pateikiamas informacinis pranešimas apie srauto dešifravimą naršant HTTPS puslapiuose. Vartotojui nesutikus tolimesnis naršymas draudžiamas HTTPS puslapiuose.</w:t>
            </w:r>
          </w:p>
        </w:tc>
      </w:tr>
      <w:tr w:rsidR="00A25708" w:rsidRPr="00A25708" w14:paraId="5E2059E9" w14:textId="77777777" w:rsidTr="00166B83">
        <w:trPr>
          <w:trHeight w:val="162"/>
        </w:trPr>
        <w:tc>
          <w:tcPr>
            <w:tcW w:w="437" w:type="pct"/>
            <w:noWrap/>
            <w:vAlign w:val="bottom"/>
          </w:tcPr>
          <w:p w14:paraId="2D0889B9" w14:textId="3EE625B6"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3B9855CC" w14:textId="3A2FF6D4"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kopijuoti dešifruotą srautą ir perduoti pasirinktu prievadu tolimesnei analizei išoriniams įrenginiams. (Decryption Mirror).</w:t>
            </w:r>
          </w:p>
        </w:tc>
      </w:tr>
      <w:tr w:rsidR="00A25708" w:rsidRPr="00A25708" w14:paraId="66C4D6B2" w14:textId="77777777" w:rsidTr="00166B83">
        <w:trPr>
          <w:trHeight w:val="70"/>
        </w:trPr>
        <w:tc>
          <w:tcPr>
            <w:tcW w:w="437" w:type="pct"/>
            <w:noWrap/>
            <w:vAlign w:val="bottom"/>
          </w:tcPr>
          <w:p w14:paraId="523A70EC" w14:textId="555CED6C"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270ADCC9" w14:textId="24401E8E"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Įrenginys turi dešifruoti ir tikrinti SSH duomenų srautą.</w:t>
            </w:r>
          </w:p>
        </w:tc>
      </w:tr>
      <w:tr w:rsidR="00A25708" w:rsidRPr="00A25708" w14:paraId="2CCE5D93" w14:textId="77777777" w:rsidTr="00166B83">
        <w:trPr>
          <w:trHeight w:val="436"/>
        </w:trPr>
        <w:tc>
          <w:tcPr>
            <w:tcW w:w="437" w:type="pct"/>
            <w:noWrap/>
            <w:vAlign w:val="bottom"/>
          </w:tcPr>
          <w:p w14:paraId="286D560A" w14:textId="690D3AB9"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058A7C47" w14:textId="31CD817A"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Įrenginys turi dešifruoti TLS 1.2 ir TLS 1.3 srautą.</w:t>
            </w:r>
          </w:p>
        </w:tc>
      </w:tr>
      <w:tr w:rsidR="00A25708" w:rsidRPr="00A25708" w14:paraId="06FA448B" w14:textId="77777777" w:rsidTr="00166B83">
        <w:trPr>
          <w:trHeight w:val="217"/>
        </w:trPr>
        <w:tc>
          <w:tcPr>
            <w:tcW w:w="437" w:type="pct"/>
            <w:noWrap/>
            <w:vAlign w:val="bottom"/>
          </w:tcPr>
          <w:p w14:paraId="03E8A992" w14:textId="3B92BA07"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0FBDFF5D" w14:textId="21682EB9"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Įrenginys turi atlikti VXLAN tunelių srauto inspektavimą su galimybe parinkti VNI sesijos raktą.</w:t>
            </w:r>
          </w:p>
        </w:tc>
      </w:tr>
      <w:tr w:rsidR="00A25708" w:rsidRPr="00A25708" w14:paraId="4152BE3F" w14:textId="77777777" w:rsidTr="00166B83">
        <w:trPr>
          <w:trHeight w:val="436"/>
        </w:trPr>
        <w:tc>
          <w:tcPr>
            <w:tcW w:w="437" w:type="pct"/>
            <w:noWrap/>
            <w:vAlign w:val="bottom"/>
          </w:tcPr>
          <w:p w14:paraId="4A242CFC" w14:textId="06F76AD3"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68DEAAFE" w14:textId="706C7C10"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Įsigijus papildomą licenciją turi būti galimybė atlikti prieigos prie žiniatinklio resursų kontrolę naudojant gamintojo pateikiamą URL duomenų bazę (URL filtravimas).</w:t>
            </w:r>
          </w:p>
        </w:tc>
      </w:tr>
      <w:tr w:rsidR="00A25708" w:rsidRPr="00A25708" w14:paraId="094C113D" w14:textId="77777777" w:rsidTr="00380CA3">
        <w:trPr>
          <w:trHeight w:val="247"/>
        </w:trPr>
        <w:tc>
          <w:tcPr>
            <w:tcW w:w="437" w:type="pct"/>
            <w:noWrap/>
            <w:vAlign w:val="bottom"/>
          </w:tcPr>
          <w:p w14:paraId="1E5946EA" w14:textId="5CC9D0AE"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6202322F" w14:textId="15D6DF6B"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kontroliuoti perduodamas bylas. Įrenginys turi atpažinti ne mažiau kaip 50 bylų tipų. Bylos tipas turi būti atpažįstamas pagal bylos turinį, o ne išplėtimą.</w:t>
            </w:r>
          </w:p>
        </w:tc>
      </w:tr>
      <w:tr w:rsidR="00A25708" w:rsidRPr="00A25708" w14:paraId="196C0C75" w14:textId="77777777" w:rsidTr="00166B83">
        <w:trPr>
          <w:trHeight w:val="124"/>
        </w:trPr>
        <w:tc>
          <w:tcPr>
            <w:tcW w:w="437" w:type="pct"/>
            <w:noWrap/>
            <w:vAlign w:val="bottom"/>
          </w:tcPr>
          <w:p w14:paraId="463E14AC" w14:textId="45578D9C"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56ABD736" w14:textId="6274235F"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 xml:space="preserve">Turi palaikyti ne mažiau kaip </w:t>
            </w:r>
            <w:r w:rsidRPr="00A25708">
              <w:rPr>
                <w:rFonts w:asciiTheme="minorHAnsi" w:hAnsiTheme="minorHAnsi" w:cstheme="minorHAnsi"/>
                <w:sz w:val="22"/>
                <w:szCs w:val="22"/>
                <w:lang w:val="en-US"/>
              </w:rPr>
              <w:t>2500</w:t>
            </w:r>
            <w:r w:rsidRPr="00A25708">
              <w:rPr>
                <w:rFonts w:asciiTheme="minorHAnsi" w:hAnsiTheme="minorHAnsi" w:cstheme="minorHAnsi"/>
                <w:sz w:val="22"/>
                <w:szCs w:val="22"/>
              </w:rPr>
              <w:t xml:space="preserve"> IPSec VPN tunelių.</w:t>
            </w:r>
          </w:p>
        </w:tc>
      </w:tr>
      <w:tr w:rsidR="00A25708" w:rsidRPr="00A25708" w14:paraId="7F73E1E2" w14:textId="77777777" w:rsidTr="00166B83">
        <w:trPr>
          <w:trHeight w:val="127"/>
        </w:trPr>
        <w:tc>
          <w:tcPr>
            <w:tcW w:w="437" w:type="pct"/>
            <w:noWrap/>
            <w:vAlign w:val="bottom"/>
          </w:tcPr>
          <w:p w14:paraId="6126B62D" w14:textId="4AE070D0"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2527B5BD" w14:textId="24FBDC2D"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palaikyti, be papildomų licencijų, nuotolinį vartotojų prisijungimą VPN klientu per SSL VPN Windows ir macOS operacinėms sistemoms.</w:t>
            </w:r>
          </w:p>
        </w:tc>
      </w:tr>
      <w:tr w:rsidR="00A25708" w:rsidRPr="00A25708" w14:paraId="264B2F8B" w14:textId="77777777" w:rsidTr="00166B83">
        <w:trPr>
          <w:trHeight w:val="70"/>
        </w:trPr>
        <w:tc>
          <w:tcPr>
            <w:tcW w:w="437" w:type="pct"/>
            <w:noWrap/>
            <w:vAlign w:val="bottom"/>
          </w:tcPr>
          <w:p w14:paraId="1BAD8D38" w14:textId="1F54BEEB"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6C0F6965" w14:textId="73CF3214"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palaikyti ne mažiau kaip 1500 klientinių SSL VPN prisijungimų.</w:t>
            </w:r>
          </w:p>
        </w:tc>
      </w:tr>
      <w:tr w:rsidR="00A25708" w:rsidRPr="00A25708" w14:paraId="103A8CF5" w14:textId="77777777" w:rsidTr="00166B83">
        <w:trPr>
          <w:trHeight w:val="70"/>
        </w:trPr>
        <w:tc>
          <w:tcPr>
            <w:tcW w:w="437" w:type="pct"/>
            <w:noWrap/>
            <w:vAlign w:val="bottom"/>
          </w:tcPr>
          <w:p w14:paraId="2D6BB80C" w14:textId="112D11AB"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188061F4" w14:textId="033E33E5"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Nuotolinio prisijungimo vartotojų VPN klientas turi mokėti dirbti IPSec ir SSL protokolais.</w:t>
            </w:r>
          </w:p>
        </w:tc>
      </w:tr>
      <w:tr w:rsidR="00A25708" w:rsidRPr="00A25708" w14:paraId="3904B139" w14:textId="77777777" w:rsidTr="00380CA3">
        <w:trPr>
          <w:trHeight w:val="436"/>
        </w:trPr>
        <w:tc>
          <w:tcPr>
            <w:tcW w:w="437" w:type="pct"/>
            <w:noWrap/>
            <w:vAlign w:val="bottom"/>
          </w:tcPr>
          <w:p w14:paraId="313E5923" w14:textId="090B8DDD"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3FEE6E27" w14:textId="7CF65245"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Įsigijus papildomą licenciją, nuotolinio prisijungimo vartotojų VPN klientas turi palaikyti Linux operacinę sistemą, bei palaikyti prisijungimą iš mobilių Android, iOS įrenginių.</w:t>
            </w:r>
          </w:p>
        </w:tc>
      </w:tr>
      <w:tr w:rsidR="00A25708" w:rsidRPr="00A25708" w14:paraId="3DD69C94" w14:textId="77777777" w:rsidTr="00166B83">
        <w:trPr>
          <w:trHeight w:val="436"/>
        </w:trPr>
        <w:tc>
          <w:tcPr>
            <w:tcW w:w="437" w:type="pct"/>
            <w:noWrap/>
            <w:vAlign w:val="bottom"/>
          </w:tcPr>
          <w:p w14:paraId="040FB67F" w14:textId="1B4E085E"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69D8D0FE" w14:textId="10C79A3B"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Nuotolinio prisijungimo vartotojų VPN kliento programinė įranga turi automatiškai atsinaujinti VPN prisijungimo metu. Turi būti galimybė sukonfigūruoti, kad automatinis atsinaujinimas vyktų tik tada, kai vartotojas yra įmonės vidiniame tinkle.</w:t>
            </w:r>
          </w:p>
        </w:tc>
      </w:tr>
      <w:tr w:rsidR="00A25708" w:rsidRPr="00A25708" w14:paraId="09CB6385" w14:textId="77777777" w:rsidTr="00166B83">
        <w:trPr>
          <w:trHeight w:val="170"/>
        </w:trPr>
        <w:tc>
          <w:tcPr>
            <w:tcW w:w="437" w:type="pct"/>
            <w:noWrap/>
            <w:vAlign w:val="bottom"/>
          </w:tcPr>
          <w:p w14:paraId="6D41C0B7" w14:textId="1BA3B0A7"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0E8B1C5A" w14:textId="15A09488"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sukonfigūruoti vidinio tinklo aptikimą VPN prisijungimo metu tikrinant nurodyto DNS vardo užklausos rezultatą su nurodytu IPv4 arba IPv6 IP adresu. Aptikus vidinį tinklą VPN tunelis neužmezgamas.</w:t>
            </w:r>
          </w:p>
        </w:tc>
      </w:tr>
      <w:tr w:rsidR="00A25708" w:rsidRPr="00A25708" w14:paraId="32A31C55" w14:textId="77777777" w:rsidTr="00166B83">
        <w:trPr>
          <w:trHeight w:val="436"/>
        </w:trPr>
        <w:tc>
          <w:tcPr>
            <w:tcW w:w="437" w:type="pct"/>
            <w:noWrap/>
            <w:vAlign w:val="bottom"/>
          </w:tcPr>
          <w:p w14:paraId="5AB588FB" w14:textId="71BCBA7A"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0154F0B6" w14:textId="56B0A32C"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VPN klientas turi leisti pasikeisti pasibaigusį Active Directory (AD) vartotojo slaptažodį Windows 10 operacinėse sistemose.</w:t>
            </w:r>
          </w:p>
        </w:tc>
      </w:tr>
      <w:tr w:rsidR="00A25708" w:rsidRPr="00A25708" w14:paraId="6E1993CA" w14:textId="77777777" w:rsidTr="00166B83">
        <w:trPr>
          <w:trHeight w:val="70"/>
        </w:trPr>
        <w:tc>
          <w:tcPr>
            <w:tcW w:w="437" w:type="pct"/>
            <w:noWrap/>
            <w:vAlign w:val="bottom"/>
          </w:tcPr>
          <w:p w14:paraId="3682B4C9" w14:textId="704AC2EB"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6D6AB165" w14:textId="77777777" w:rsidR="00363AB9" w:rsidRPr="00A25708" w:rsidRDefault="00363AB9" w:rsidP="00363AB9">
            <w:pPr>
              <w:pStyle w:val="NoSpacing"/>
              <w:jc w:val="both"/>
              <w:rPr>
                <w:rFonts w:cstheme="minorHAnsi"/>
              </w:rPr>
            </w:pPr>
            <w:r w:rsidRPr="00A25708">
              <w:rPr>
                <w:rFonts w:cstheme="minorHAnsi"/>
              </w:rPr>
              <w:t>Įsigijus papildomą licenciją:</w:t>
            </w:r>
          </w:p>
          <w:p w14:paraId="312462A2" w14:textId="77777777" w:rsidR="00363AB9" w:rsidRPr="00A25708" w:rsidRDefault="00363AB9" w:rsidP="00363AB9">
            <w:pPr>
              <w:pStyle w:val="NoSpacing"/>
              <w:jc w:val="both"/>
              <w:rPr>
                <w:rFonts w:cstheme="minorHAnsi"/>
              </w:rPr>
            </w:pPr>
            <w:r w:rsidRPr="00A25708">
              <w:rPr>
                <w:rFonts w:cstheme="minorHAnsi"/>
              </w:rPr>
              <w:t>Turi būti galimybė sukonfigūruoti beklientinį VPN prisijungimą prie įmonės resursų.</w:t>
            </w:r>
          </w:p>
          <w:p w14:paraId="5BE8ACE7" w14:textId="77777777" w:rsidR="00363AB9" w:rsidRPr="00A25708" w:rsidRDefault="00363AB9" w:rsidP="00363AB9">
            <w:pPr>
              <w:pStyle w:val="NoSpacing"/>
              <w:jc w:val="both"/>
              <w:rPr>
                <w:rFonts w:cstheme="minorHAnsi"/>
              </w:rPr>
            </w:pPr>
            <w:r w:rsidRPr="00A25708">
              <w:rPr>
                <w:rFonts w:cstheme="minorHAnsi"/>
              </w:rPr>
              <w:t>Turi būti galimybė vartotojams pasiekti įmones web aplikacijas priklausomai nuo to, kokiai grupei priklauso vartotojas.</w:t>
            </w:r>
          </w:p>
          <w:p w14:paraId="083E01C6" w14:textId="77777777" w:rsidR="00363AB9" w:rsidRPr="00A25708" w:rsidRDefault="00363AB9" w:rsidP="00363AB9">
            <w:pPr>
              <w:pStyle w:val="NoSpacing"/>
              <w:jc w:val="both"/>
              <w:rPr>
                <w:rFonts w:cstheme="minorHAnsi"/>
              </w:rPr>
            </w:pPr>
            <w:r w:rsidRPr="00A25708">
              <w:rPr>
                <w:rFonts w:cstheme="minorHAnsi"/>
              </w:rPr>
              <w:t>Turi būti palaikomas SSO naudojant SAML prisijungiant prie įmonės web aplikacijų.</w:t>
            </w:r>
          </w:p>
          <w:p w14:paraId="4DD6B2F7" w14:textId="77777777" w:rsidR="00363AB9" w:rsidRPr="00A25708" w:rsidRDefault="00363AB9" w:rsidP="00363AB9">
            <w:pPr>
              <w:pStyle w:val="NoSpacing"/>
              <w:jc w:val="both"/>
              <w:rPr>
                <w:rFonts w:cstheme="minorHAnsi"/>
              </w:rPr>
            </w:pPr>
            <w:r w:rsidRPr="00A25708">
              <w:rPr>
                <w:rFonts w:cstheme="minorHAnsi"/>
              </w:rPr>
              <w:t>Turi būti galimybė nurodyti DNS tarpinį serverį, kuris atliktų vardų nustatymo paslaugą.</w:t>
            </w:r>
          </w:p>
          <w:p w14:paraId="409C83C0" w14:textId="77777777" w:rsidR="00363AB9" w:rsidRPr="00A25708" w:rsidRDefault="00363AB9" w:rsidP="00363AB9">
            <w:pPr>
              <w:pStyle w:val="NoSpacing"/>
              <w:jc w:val="both"/>
              <w:rPr>
                <w:rFonts w:cstheme="minorHAnsi"/>
              </w:rPr>
            </w:pPr>
            <w:r w:rsidRPr="00A25708">
              <w:rPr>
                <w:rFonts w:cstheme="minorHAnsi"/>
              </w:rPr>
              <w:t>Turi būti galimybė nurodyti, kiek maksimaliai palaikoma konkurentinių prisijungimų prie beklienčio VPN portalo.</w:t>
            </w:r>
          </w:p>
          <w:p w14:paraId="4F77244E" w14:textId="77777777" w:rsidR="00363AB9" w:rsidRPr="00A25708" w:rsidRDefault="00363AB9" w:rsidP="00363AB9">
            <w:pPr>
              <w:pStyle w:val="NoSpacing"/>
              <w:jc w:val="both"/>
              <w:rPr>
                <w:rFonts w:cstheme="minorHAnsi"/>
              </w:rPr>
            </w:pPr>
            <w:r w:rsidRPr="00A25708">
              <w:rPr>
                <w:rFonts w:cstheme="minorHAnsi"/>
              </w:rPr>
              <w:t>Turi būti galimybė nurodyti palaikomus šifravimo standartus bei palaikomą TLS/SSL versiją.</w:t>
            </w:r>
          </w:p>
          <w:p w14:paraId="28B8B016" w14:textId="77777777" w:rsidR="00363AB9" w:rsidRPr="00A25708" w:rsidRDefault="00363AB9" w:rsidP="00363AB9">
            <w:pPr>
              <w:pStyle w:val="NoSpacing"/>
              <w:jc w:val="both"/>
              <w:rPr>
                <w:rFonts w:cstheme="minorHAnsi"/>
              </w:rPr>
            </w:pPr>
            <w:r w:rsidRPr="00A25708">
              <w:rPr>
                <w:rFonts w:cstheme="minorHAnsi"/>
              </w:rPr>
              <w:t>Turi būti galimybė nurodyti web aplikacijas, kurių veikimas paremtas HTML, HTML5 ir JavaScript technologijomis.</w:t>
            </w:r>
          </w:p>
          <w:p w14:paraId="4F5E4212" w14:textId="5047F71C"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grupuoti web aplikacijas į aplikacijų grupes.</w:t>
            </w:r>
          </w:p>
        </w:tc>
      </w:tr>
      <w:tr w:rsidR="00A25708" w:rsidRPr="00A25708" w14:paraId="09FA97AA" w14:textId="77777777" w:rsidTr="00166B83">
        <w:trPr>
          <w:trHeight w:val="436"/>
        </w:trPr>
        <w:tc>
          <w:tcPr>
            <w:tcW w:w="437" w:type="pct"/>
            <w:noWrap/>
            <w:vAlign w:val="bottom"/>
          </w:tcPr>
          <w:p w14:paraId="664791C2" w14:textId="7F24A116"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62AFB689" w14:textId="6CB15AF0"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Nuotolinio prisijungimo vartotojų VPN klientas turi gebėti autorizuotis naudojant SAML 2.0.</w:t>
            </w:r>
          </w:p>
        </w:tc>
      </w:tr>
      <w:tr w:rsidR="00A25708" w:rsidRPr="00A25708" w14:paraId="5C082AE2" w14:textId="77777777" w:rsidTr="00166B83">
        <w:trPr>
          <w:trHeight w:val="70"/>
        </w:trPr>
        <w:tc>
          <w:tcPr>
            <w:tcW w:w="437" w:type="pct"/>
            <w:noWrap/>
            <w:vAlign w:val="bottom"/>
          </w:tcPr>
          <w:p w14:paraId="6D990BD4" w14:textId="3B44C29A"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2367B143" w14:textId="2B80C740"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Įsigijus papildomą licenciją, turi būti galimybė nustatyti, kokį srautą siųsti/nesiųsti per VPN tunelį priklausomai nuo to, koks yra paskirties domenas, klientinis procesas arba HTTP/HTTPS video transliavimo programa.</w:t>
            </w:r>
          </w:p>
        </w:tc>
      </w:tr>
      <w:tr w:rsidR="00A25708" w:rsidRPr="00A25708" w14:paraId="24A1D078" w14:textId="77777777" w:rsidTr="00166B83">
        <w:trPr>
          <w:trHeight w:val="244"/>
        </w:trPr>
        <w:tc>
          <w:tcPr>
            <w:tcW w:w="437" w:type="pct"/>
            <w:noWrap/>
            <w:vAlign w:val="bottom"/>
          </w:tcPr>
          <w:p w14:paraId="40620E3F" w14:textId="57EA604A"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7A9D14AE" w14:textId="77777777" w:rsidR="00363AB9" w:rsidRPr="00A25708" w:rsidRDefault="00363AB9" w:rsidP="00363AB9">
            <w:pPr>
              <w:pStyle w:val="NoSpacing"/>
              <w:jc w:val="both"/>
              <w:rPr>
                <w:rFonts w:cstheme="minorHAnsi"/>
              </w:rPr>
            </w:pPr>
            <w:r w:rsidRPr="00A25708">
              <w:rPr>
                <w:rFonts w:cstheme="minorHAnsi"/>
              </w:rPr>
              <w:t>Nuotolinio prisijungimo vartotojų VPN klientas turi gebėti jungtis prie VPN išorinių šliuzų pagal prioritetus ir/arba priklausomai nuo geografinės vietos prie arčiausiai esančio ir geriausiai pasiekiamo išorinio VPN šliuzo.</w:t>
            </w:r>
          </w:p>
          <w:p w14:paraId="0CC9612E" w14:textId="772F51DE"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nustatyti, kad vieni VPN šliuzai parenkami automatiškai, o kiti būtų naudojami tik juos išsirinkus VPN kliente rankiniu būdu.</w:t>
            </w:r>
          </w:p>
        </w:tc>
      </w:tr>
      <w:tr w:rsidR="00A25708" w:rsidRPr="00A25708" w14:paraId="22AC28EA" w14:textId="77777777" w:rsidTr="00166B83">
        <w:trPr>
          <w:trHeight w:val="436"/>
        </w:trPr>
        <w:tc>
          <w:tcPr>
            <w:tcW w:w="437" w:type="pct"/>
            <w:noWrap/>
            <w:vAlign w:val="bottom"/>
          </w:tcPr>
          <w:p w14:paraId="6EC74C41" w14:textId="557CE89F"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6EC55072" w14:textId="4747B523"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nustatyti, kad VPN klientams būtų dalinami skirtingi VPN kliento parametrai bei skirtingi VPN šliuzų sąrašai priklausomai nuo to, kokiai vartotojų grupei priklauso vartotojas ar iš kokio regiono, IP adreso, operacinės sistemos jungiamasi.</w:t>
            </w:r>
          </w:p>
        </w:tc>
      </w:tr>
      <w:tr w:rsidR="00A25708" w:rsidRPr="00A25708" w14:paraId="698B9A7F" w14:textId="77777777" w:rsidTr="00166B83">
        <w:trPr>
          <w:trHeight w:val="70"/>
        </w:trPr>
        <w:tc>
          <w:tcPr>
            <w:tcW w:w="437" w:type="pct"/>
            <w:noWrap/>
            <w:vAlign w:val="bottom"/>
          </w:tcPr>
          <w:p w14:paraId="41AA6A75" w14:textId="33F511A0"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41C2CEFD" w14:textId="137DAAE6"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 xml:space="preserve">Įsigijus papildomą licenciją, VPN klientas turi gebėti atlikti sprendimo administratoriaus nustatytas patikras prieš leidžiant vartotojui prisijungti per VPN. Turi būti galimybė atlikti patikras ir viso prisijungimo per VPN metu, kai VPN programinė įranga reguliariai siunčia VPN terminuojančiam taškui/įrenginiui prisijungusio per VPN vartotojo įrenginio būsenos statusą pagal iš anksto sukonfigūruotus patikros kriterijus. Jei patikros metu atrandami atitikimai/neatitikimai sukonfigūruotoms patikroms, vartotojas turi būti neprileidžiamas prie per VPN pasiekiamų resursų ir VPN programinė įranga turi gebėti informuoti vartotoją su VPN sprendimo administratoriaus iš anksto sukonfigūruotais pranešimais, kuriuose gali būti nuorodos į kitus šaltinius, pvz., nesant antivirusinės programinės įrangos besijungiančio vartotojo kompiuteryje pateikiamas atitinkamas pranešimas su URL nuoroda, iš kur parsisiųsti antivirusinę programinę įrangą. Šią programinę įrangą </w:t>
            </w:r>
            <w:r w:rsidRPr="00A25708">
              <w:rPr>
                <w:rFonts w:asciiTheme="minorHAnsi" w:hAnsiTheme="minorHAnsi" w:cstheme="minorHAnsi"/>
                <w:sz w:val="22"/>
                <w:szCs w:val="22"/>
              </w:rPr>
              <w:lastRenderedPageBreak/>
              <w:t>VPN vartotojui parsisiuntus ir įsirašius į kompiuterį, VPN klientas turi atlikti patikrą ir leisti VPN vartotojui pasiekti resursus.</w:t>
            </w:r>
          </w:p>
        </w:tc>
      </w:tr>
      <w:tr w:rsidR="00A25708" w:rsidRPr="00A25708" w14:paraId="50405E61" w14:textId="77777777" w:rsidTr="00166B83">
        <w:trPr>
          <w:trHeight w:val="436"/>
        </w:trPr>
        <w:tc>
          <w:tcPr>
            <w:tcW w:w="437" w:type="pct"/>
            <w:noWrap/>
            <w:vAlign w:val="bottom"/>
          </w:tcPr>
          <w:p w14:paraId="2BB2EB21" w14:textId="5BB1F63F"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09F32789" w14:textId="66DE90A5"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Turi būti galimybė sukurti ne mažiau kaip 1500 saugumo taisyklių.</w:t>
            </w:r>
          </w:p>
        </w:tc>
      </w:tr>
      <w:tr w:rsidR="00A25708" w:rsidRPr="00A25708" w14:paraId="16F08D8B" w14:textId="77777777" w:rsidTr="00166B83">
        <w:trPr>
          <w:trHeight w:val="436"/>
        </w:trPr>
        <w:tc>
          <w:tcPr>
            <w:tcW w:w="437" w:type="pct"/>
            <w:noWrap/>
            <w:vAlign w:val="bottom"/>
          </w:tcPr>
          <w:p w14:paraId="50717E23" w14:textId="5540C7E5"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2D00E8D2" w14:textId="121C7109"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Įrenginys turi gebėti dirbti kaip IPv6 DHCP klientas, bei palaikyti „prefix“ delegaciją/priskyrimą.</w:t>
            </w:r>
          </w:p>
        </w:tc>
      </w:tr>
      <w:tr w:rsidR="00A25708" w:rsidRPr="00A25708" w14:paraId="2C68642E" w14:textId="77777777" w:rsidTr="00380CA3">
        <w:trPr>
          <w:trHeight w:val="128"/>
        </w:trPr>
        <w:tc>
          <w:tcPr>
            <w:tcW w:w="437" w:type="pct"/>
            <w:noWrap/>
            <w:vAlign w:val="bottom"/>
          </w:tcPr>
          <w:p w14:paraId="2572CB64" w14:textId="31418372" w:rsidR="00363AB9" w:rsidRPr="00A25708" w:rsidRDefault="00363AB9"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3FF17027" w14:textId="0E68680F" w:rsidR="00363AB9" w:rsidRPr="00A25708" w:rsidRDefault="00363AB9" w:rsidP="00363AB9">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Įrenginys turi būti pilnai suderinamas ir valdomas iš pirkėjo tinkle naudojamo Palo Alto Networks „Panorama“ centralizuoto valdymo sprendimo.</w:t>
            </w:r>
          </w:p>
        </w:tc>
      </w:tr>
      <w:tr w:rsidR="00A25708" w:rsidRPr="00A25708" w14:paraId="1FCF0236" w14:textId="77777777" w:rsidTr="00380CA3">
        <w:trPr>
          <w:trHeight w:val="70"/>
        </w:trPr>
        <w:tc>
          <w:tcPr>
            <w:tcW w:w="437" w:type="pct"/>
            <w:noWrap/>
            <w:vAlign w:val="bottom"/>
          </w:tcPr>
          <w:p w14:paraId="0E9DD7AD" w14:textId="77777777" w:rsidR="000D60AF" w:rsidRPr="00A25708" w:rsidRDefault="000D60AF" w:rsidP="00904FF8">
            <w:pPr>
              <w:spacing w:after="0" w:line="240" w:lineRule="auto"/>
              <w:rPr>
                <w:rFonts w:asciiTheme="minorHAnsi" w:hAnsiTheme="minorHAnsi" w:cstheme="minorHAnsi"/>
                <w:bCs/>
                <w:sz w:val="22"/>
                <w:szCs w:val="22"/>
              </w:rPr>
            </w:pPr>
          </w:p>
        </w:tc>
        <w:tc>
          <w:tcPr>
            <w:tcW w:w="4563" w:type="pct"/>
          </w:tcPr>
          <w:p w14:paraId="5867C3CA" w14:textId="77777777" w:rsidR="000D60AF" w:rsidRPr="00A25708" w:rsidRDefault="000D60AF" w:rsidP="00380CA3">
            <w:pPr>
              <w:spacing w:after="0" w:line="240" w:lineRule="auto"/>
              <w:rPr>
                <w:rFonts w:asciiTheme="minorHAnsi" w:hAnsiTheme="minorHAnsi" w:cstheme="minorHAnsi"/>
                <w:sz w:val="22"/>
                <w:szCs w:val="22"/>
              </w:rPr>
            </w:pPr>
            <w:r w:rsidRPr="00A25708">
              <w:rPr>
                <w:rFonts w:asciiTheme="minorHAnsi" w:hAnsiTheme="minorHAnsi" w:cstheme="minorHAnsi"/>
                <w:b/>
                <w:sz w:val="22"/>
                <w:szCs w:val="22"/>
              </w:rPr>
              <w:t>Įvykių žurnalai, ataskaitos</w:t>
            </w:r>
          </w:p>
        </w:tc>
      </w:tr>
      <w:tr w:rsidR="00A25708" w:rsidRPr="00A25708" w14:paraId="5241B328" w14:textId="77777777" w:rsidTr="00380CA3">
        <w:trPr>
          <w:trHeight w:val="436"/>
        </w:trPr>
        <w:tc>
          <w:tcPr>
            <w:tcW w:w="437" w:type="pct"/>
            <w:noWrap/>
            <w:vAlign w:val="bottom"/>
          </w:tcPr>
          <w:p w14:paraId="6394A5AF" w14:textId="017FC17A"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58A52322" w14:textId="46F12E6D" w:rsidR="00DC4D3F" w:rsidRPr="00A25708" w:rsidRDefault="00DC4D3F" w:rsidP="00DC4D3F">
            <w:pPr>
              <w:spacing w:after="0" w:line="240" w:lineRule="auto"/>
              <w:rPr>
                <w:rFonts w:asciiTheme="minorHAnsi" w:hAnsiTheme="minorHAnsi" w:cstheme="minorHAnsi"/>
                <w:b/>
                <w:sz w:val="22"/>
                <w:szCs w:val="22"/>
              </w:rPr>
            </w:pPr>
            <w:r w:rsidRPr="00A25708">
              <w:rPr>
                <w:rFonts w:asciiTheme="minorHAnsi" w:hAnsiTheme="minorHAnsi" w:cstheme="minorHAnsi"/>
                <w:sz w:val="22"/>
                <w:szCs w:val="22"/>
              </w:rPr>
              <w:t>Įvykių žurnalai turi būti kaupiami įrenginyje ir siunčiami į centrinę valdymo tarnybinę stotį.</w:t>
            </w:r>
          </w:p>
        </w:tc>
      </w:tr>
      <w:tr w:rsidR="00A25708" w:rsidRPr="00A25708" w14:paraId="33AC7C87" w14:textId="77777777" w:rsidTr="00380CA3">
        <w:trPr>
          <w:trHeight w:val="153"/>
        </w:trPr>
        <w:tc>
          <w:tcPr>
            <w:tcW w:w="437" w:type="pct"/>
            <w:noWrap/>
            <w:vAlign w:val="bottom"/>
          </w:tcPr>
          <w:p w14:paraId="3D82DD46" w14:textId="1D2E2769"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606F94CE" w14:textId="5D471F5B" w:rsidR="00DC4D3F" w:rsidRPr="00A25708" w:rsidRDefault="00DC4D3F" w:rsidP="00DC4D3F">
            <w:pPr>
              <w:spacing w:after="0" w:line="240" w:lineRule="auto"/>
              <w:rPr>
                <w:rFonts w:asciiTheme="minorHAnsi" w:hAnsiTheme="minorHAnsi" w:cstheme="minorHAnsi"/>
                <w:b/>
                <w:sz w:val="22"/>
                <w:szCs w:val="22"/>
              </w:rPr>
            </w:pPr>
            <w:r w:rsidRPr="00A25708">
              <w:rPr>
                <w:rFonts w:asciiTheme="minorHAnsi" w:hAnsiTheme="minorHAnsi" w:cstheme="minorHAnsi"/>
                <w:sz w:val="22"/>
                <w:szCs w:val="22"/>
              </w:rPr>
              <w:t>Turi būti galimybė siųsti žurnalinius įvykius į žurnalinių įvykių surinkimo serverius pagal nustatytus žurnalinių įvykių atributus nurodant ne vien kritiškumo lygį, bet naudojant vartotojo apsirašytus filtrus.</w:t>
            </w:r>
          </w:p>
        </w:tc>
      </w:tr>
      <w:tr w:rsidR="00A25708" w:rsidRPr="00A25708" w14:paraId="446BF577" w14:textId="77777777" w:rsidTr="00380CA3">
        <w:trPr>
          <w:trHeight w:val="70"/>
        </w:trPr>
        <w:tc>
          <w:tcPr>
            <w:tcW w:w="437" w:type="pct"/>
            <w:noWrap/>
            <w:vAlign w:val="bottom"/>
          </w:tcPr>
          <w:p w14:paraId="2A4C4DB0" w14:textId="77777777" w:rsidR="000D60AF" w:rsidRPr="00A25708" w:rsidRDefault="000D60AF" w:rsidP="00904FF8">
            <w:pPr>
              <w:spacing w:after="0" w:line="240" w:lineRule="auto"/>
              <w:rPr>
                <w:rFonts w:asciiTheme="minorHAnsi" w:hAnsiTheme="minorHAnsi" w:cstheme="minorHAnsi"/>
                <w:bCs/>
                <w:sz w:val="22"/>
                <w:szCs w:val="22"/>
              </w:rPr>
            </w:pPr>
          </w:p>
        </w:tc>
        <w:tc>
          <w:tcPr>
            <w:tcW w:w="4563" w:type="pct"/>
          </w:tcPr>
          <w:p w14:paraId="4C4D16AE" w14:textId="77777777" w:rsidR="000D60AF" w:rsidRPr="00A25708" w:rsidRDefault="000D60AF" w:rsidP="00380CA3">
            <w:pPr>
              <w:spacing w:after="0" w:line="240" w:lineRule="auto"/>
              <w:rPr>
                <w:rFonts w:asciiTheme="minorHAnsi" w:hAnsiTheme="minorHAnsi" w:cstheme="minorHAnsi"/>
                <w:b/>
                <w:sz w:val="22"/>
                <w:szCs w:val="22"/>
              </w:rPr>
            </w:pPr>
            <w:r w:rsidRPr="00A25708">
              <w:rPr>
                <w:rFonts w:asciiTheme="minorHAnsi" w:hAnsiTheme="minorHAnsi" w:cstheme="minorHAnsi"/>
                <w:b/>
                <w:sz w:val="22"/>
                <w:szCs w:val="22"/>
              </w:rPr>
              <w:t>Valdymo funkcijos</w:t>
            </w:r>
          </w:p>
        </w:tc>
      </w:tr>
      <w:tr w:rsidR="00A25708" w:rsidRPr="00A25708" w14:paraId="1E11870A" w14:textId="77777777" w:rsidTr="00380CA3">
        <w:trPr>
          <w:trHeight w:val="436"/>
        </w:trPr>
        <w:tc>
          <w:tcPr>
            <w:tcW w:w="437" w:type="pct"/>
            <w:noWrap/>
            <w:vAlign w:val="bottom"/>
          </w:tcPr>
          <w:p w14:paraId="7CB4B16A" w14:textId="2B759685"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3B0731E2" w14:textId="50A5711C" w:rsidR="00DC4D3F" w:rsidRPr="00A25708" w:rsidRDefault="00DC4D3F" w:rsidP="00DC4D3F">
            <w:pPr>
              <w:spacing w:after="0" w:line="240" w:lineRule="auto"/>
              <w:rPr>
                <w:rFonts w:asciiTheme="minorHAnsi" w:hAnsiTheme="minorHAnsi" w:cstheme="minorHAnsi"/>
                <w:b/>
                <w:sz w:val="22"/>
                <w:szCs w:val="22"/>
              </w:rPr>
            </w:pPr>
            <w:r w:rsidRPr="00A25708">
              <w:rPr>
                <w:rFonts w:asciiTheme="minorHAnsi" w:hAnsiTheme="minorHAnsi" w:cstheme="minorHAnsi"/>
                <w:sz w:val="22"/>
                <w:szCs w:val="22"/>
              </w:rPr>
              <w:t>Įrenginyje turi būti atskiri valdymo ir duomenų analizės moduliai, kad būtų užtikrinta galimybė valdyti įrenginius esant dideliam tinklo aprovimui.</w:t>
            </w:r>
          </w:p>
        </w:tc>
      </w:tr>
      <w:tr w:rsidR="00A25708" w:rsidRPr="00A25708" w14:paraId="575CE1FC" w14:textId="77777777" w:rsidTr="00380CA3">
        <w:trPr>
          <w:trHeight w:val="436"/>
        </w:trPr>
        <w:tc>
          <w:tcPr>
            <w:tcW w:w="437" w:type="pct"/>
            <w:noWrap/>
            <w:vAlign w:val="bottom"/>
          </w:tcPr>
          <w:p w14:paraId="21765F9B" w14:textId="591C3465"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553E7009" w14:textId="3E8A0C0E" w:rsidR="00DC4D3F" w:rsidRPr="00A25708" w:rsidRDefault="00DC4D3F" w:rsidP="00DC4D3F">
            <w:pPr>
              <w:spacing w:after="0" w:line="240" w:lineRule="auto"/>
              <w:rPr>
                <w:rFonts w:asciiTheme="minorHAnsi" w:hAnsiTheme="minorHAnsi" w:cstheme="minorHAnsi"/>
                <w:b/>
                <w:sz w:val="22"/>
                <w:szCs w:val="22"/>
              </w:rPr>
            </w:pPr>
            <w:r w:rsidRPr="00A25708">
              <w:rPr>
                <w:rFonts w:asciiTheme="minorHAnsi" w:hAnsiTheme="minorHAnsi" w:cstheme="minorHAnsi"/>
                <w:sz w:val="22"/>
                <w:szCs w:val="22"/>
              </w:rPr>
              <w:t>Administratorių prieigos teisės turi būti kontroliuojamos rolių pagalba. Turi būti galimybė smulkiai apibrėžti administratoriaus teises. Turi būti galimybė kurti roles.</w:t>
            </w:r>
          </w:p>
        </w:tc>
      </w:tr>
      <w:tr w:rsidR="00A25708" w:rsidRPr="00A25708" w14:paraId="6B06D81A" w14:textId="77777777" w:rsidTr="00380CA3">
        <w:trPr>
          <w:trHeight w:val="436"/>
        </w:trPr>
        <w:tc>
          <w:tcPr>
            <w:tcW w:w="437" w:type="pct"/>
            <w:noWrap/>
            <w:vAlign w:val="bottom"/>
          </w:tcPr>
          <w:p w14:paraId="21565CC9" w14:textId="2A12FCDB"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09325580" w14:textId="1E7F4628" w:rsidR="00DC4D3F" w:rsidRPr="00A25708" w:rsidRDefault="00DC4D3F" w:rsidP="00DC4D3F">
            <w:pPr>
              <w:spacing w:after="0" w:line="240" w:lineRule="auto"/>
              <w:rPr>
                <w:rFonts w:asciiTheme="minorHAnsi" w:hAnsiTheme="minorHAnsi" w:cstheme="minorHAnsi"/>
                <w:b/>
                <w:sz w:val="22"/>
                <w:szCs w:val="22"/>
              </w:rPr>
            </w:pPr>
            <w:r w:rsidRPr="00A25708">
              <w:rPr>
                <w:rFonts w:asciiTheme="minorHAnsi" w:hAnsiTheme="minorHAnsi" w:cstheme="minorHAnsi"/>
                <w:sz w:val="22"/>
                <w:szCs w:val="22"/>
              </w:rPr>
              <w:t>Turi būti galimybė keisti įvykių, siunčiamų SYSLOG protokolu, formatą (laukų išdėstymą).</w:t>
            </w:r>
          </w:p>
        </w:tc>
      </w:tr>
      <w:tr w:rsidR="00A25708" w:rsidRPr="00A25708" w14:paraId="43C0B3AA" w14:textId="77777777" w:rsidTr="00380CA3">
        <w:trPr>
          <w:trHeight w:val="70"/>
        </w:trPr>
        <w:tc>
          <w:tcPr>
            <w:tcW w:w="437" w:type="pct"/>
            <w:noWrap/>
            <w:vAlign w:val="bottom"/>
          </w:tcPr>
          <w:p w14:paraId="009D5E07" w14:textId="357B2232"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302CDA55" w14:textId="595004DD" w:rsidR="00DC4D3F" w:rsidRPr="00A25708" w:rsidRDefault="00DC4D3F" w:rsidP="00DC4D3F">
            <w:pPr>
              <w:spacing w:after="0" w:line="240" w:lineRule="auto"/>
              <w:rPr>
                <w:rFonts w:asciiTheme="minorHAnsi" w:hAnsiTheme="minorHAnsi" w:cstheme="minorHAnsi"/>
                <w:b/>
                <w:sz w:val="22"/>
                <w:szCs w:val="22"/>
              </w:rPr>
            </w:pPr>
            <w:r w:rsidRPr="00A25708">
              <w:rPr>
                <w:rFonts w:asciiTheme="minorHAnsi" w:hAnsiTheme="minorHAnsi" w:cstheme="minorHAnsi"/>
                <w:sz w:val="22"/>
                <w:szCs w:val="22"/>
              </w:rPr>
              <w:t>Turi būti galimybė siųsti įvykių žurnalus SYSLOG formatu naudojant TCP protokolą arba SSL.</w:t>
            </w:r>
          </w:p>
        </w:tc>
      </w:tr>
      <w:tr w:rsidR="00A25708" w:rsidRPr="00A25708" w14:paraId="55DECC5E" w14:textId="77777777" w:rsidTr="00380CA3">
        <w:trPr>
          <w:trHeight w:val="70"/>
        </w:trPr>
        <w:tc>
          <w:tcPr>
            <w:tcW w:w="437" w:type="pct"/>
            <w:noWrap/>
            <w:vAlign w:val="bottom"/>
          </w:tcPr>
          <w:p w14:paraId="52B95C5B" w14:textId="4FDB9A53"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2C18FE41" w14:textId="7E6CC17F" w:rsidR="00DC4D3F" w:rsidRPr="00A25708" w:rsidRDefault="00DC4D3F" w:rsidP="00DC4D3F">
            <w:pPr>
              <w:spacing w:after="0" w:line="240" w:lineRule="auto"/>
              <w:rPr>
                <w:rFonts w:asciiTheme="minorHAnsi" w:hAnsiTheme="minorHAnsi" w:cstheme="minorHAnsi"/>
                <w:b/>
                <w:sz w:val="22"/>
                <w:szCs w:val="22"/>
              </w:rPr>
            </w:pPr>
            <w:r w:rsidRPr="00A25708">
              <w:rPr>
                <w:rFonts w:asciiTheme="minorHAnsi" w:hAnsiTheme="minorHAnsi" w:cstheme="minorHAnsi"/>
                <w:sz w:val="22"/>
                <w:szCs w:val="22"/>
              </w:rPr>
              <w:t>Turi būti galimybė integruoti įrenginius su išorinėmis paslaugomis automatizacijos tikslais naudojant XML API ir REST API.</w:t>
            </w:r>
          </w:p>
        </w:tc>
      </w:tr>
      <w:tr w:rsidR="00A25708" w:rsidRPr="00A25708" w14:paraId="4AEFF5AE" w14:textId="77777777" w:rsidTr="00380CA3">
        <w:trPr>
          <w:trHeight w:val="436"/>
        </w:trPr>
        <w:tc>
          <w:tcPr>
            <w:tcW w:w="437" w:type="pct"/>
            <w:noWrap/>
            <w:vAlign w:val="bottom"/>
          </w:tcPr>
          <w:p w14:paraId="5F531A4C" w14:textId="36BC4AE7"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1F70F190" w14:textId="451ABD5A" w:rsidR="00DC4D3F" w:rsidRPr="00A25708" w:rsidRDefault="00DC4D3F" w:rsidP="00DC4D3F">
            <w:pPr>
              <w:pStyle w:val="ListParagraph"/>
              <w:numPr>
                <w:ilvl w:val="0"/>
                <w:numId w:val="31"/>
              </w:numPr>
              <w:spacing w:after="0" w:line="240" w:lineRule="auto"/>
              <w:rPr>
                <w:rFonts w:asciiTheme="minorHAnsi" w:hAnsiTheme="minorHAnsi" w:cstheme="minorHAnsi"/>
                <w:b/>
                <w:lang w:eastAsia="lt-LT"/>
              </w:rPr>
            </w:pPr>
            <w:r w:rsidRPr="00A25708">
              <w:rPr>
                <w:rFonts w:asciiTheme="minorHAnsi" w:hAnsiTheme="minorHAnsi" w:cstheme="minorHAnsi"/>
              </w:rPr>
              <w:t>Turi būti galima sukurti, nuskaityti, pakeisti, ištrinti statinius bei dinaminius objektus, saugumo profilius,  saugumo taisykles, NAT taisykles, ugniasienės prievadų, saugumo zonų, IPsec tunelių, nuotolinio prisijungimo VPN konfigūraciją pasinaudojant REST API.</w:t>
            </w:r>
          </w:p>
        </w:tc>
      </w:tr>
      <w:tr w:rsidR="00A25708" w:rsidRPr="00A25708" w14:paraId="2D75BC90" w14:textId="77777777" w:rsidTr="00380CA3">
        <w:trPr>
          <w:trHeight w:val="70"/>
        </w:trPr>
        <w:tc>
          <w:tcPr>
            <w:tcW w:w="437" w:type="pct"/>
            <w:noWrap/>
            <w:vAlign w:val="bottom"/>
          </w:tcPr>
          <w:p w14:paraId="72B10247" w14:textId="70925735"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0BB1577B" w14:textId="5D51AFB6" w:rsidR="00DC4D3F" w:rsidRPr="00A25708" w:rsidRDefault="00DC4D3F" w:rsidP="00DC4D3F">
            <w:pPr>
              <w:spacing w:after="0" w:line="240" w:lineRule="auto"/>
              <w:rPr>
                <w:rFonts w:asciiTheme="minorHAnsi" w:hAnsiTheme="minorHAnsi" w:cstheme="minorHAnsi"/>
                <w:b/>
                <w:sz w:val="22"/>
                <w:szCs w:val="22"/>
              </w:rPr>
            </w:pPr>
            <w:r w:rsidRPr="00A25708">
              <w:rPr>
                <w:rFonts w:asciiTheme="minorHAnsi" w:hAnsiTheme="minorHAnsi" w:cstheme="minorHAnsi"/>
                <w:sz w:val="22"/>
                <w:szCs w:val="22"/>
              </w:rPr>
              <w:t>Turi būti detali REST API prieigos kontrolė skirtingiems administratoriams. Turi būti galima nustatyti  kuris administratorius  kuriuos nustatymus gali keisti, kuriuos tik matyti, kurių nematyti. Pvz. administratorius gali keisti saugumo politikas, tačiau negali keisti tinklo prievadų nustatymų ir visai nemato maršrutizavimo konfigūracijos.</w:t>
            </w:r>
          </w:p>
        </w:tc>
      </w:tr>
      <w:tr w:rsidR="00A25708" w:rsidRPr="00A25708" w14:paraId="6FAA73C7" w14:textId="77777777" w:rsidTr="00380CA3">
        <w:trPr>
          <w:trHeight w:val="70"/>
        </w:trPr>
        <w:tc>
          <w:tcPr>
            <w:tcW w:w="437" w:type="pct"/>
            <w:noWrap/>
            <w:vAlign w:val="bottom"/>
          </w:tcPr>
          <w:p w14:paraId="18CFA09B" w14:textId="39287D8C"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705107F0" w14:textId="11AB9311" w:rsidR="00DC4D3F" w:rsidRPr="00A25708" w:rsidRDefault="00DC4D3F" w:rsidP="00DC4D3F">
            <w:pPr>
              <w:spacing w:after="0" w:line="240" w:lineRule="auto"/>
              <w:rPr>
                <w:rFonts w:asciiTheme="minorHAnsi" w:hAnsiTheme="minorHAnsi" w:cstheme="minorHAnsi"/>
                <w:b/>
                <w:sz w:val="22"/>
                <w:szCs w:val="22"/>
              </w:rPr>
            </w:pPr>
            <w:r w:rsidRPr="00A25708">
              <w:rPr>
                <w:rFonts w:asciiTheme="minorHAnsi" w:hAnsiTheme="minorHAnsi" w:cstheme="minorHAnsi"/>
                <w:sz w:val="22"/>
                <w:szCs w:val="22"/>
              </w:rPr>
              <w:t>Turi būti galimybė sulyginti einamąją įrenginio konfigūraciją su ankstesnėmis konfigūracijomis.</w:t>
            </w:r>
          </w:p>
        </w:tc>
      </w:tr>
      <w:tr w:rsidR="00A25708" w:rsidRPr="00A25708" w14:paraId="5FADAFF5" w14:textId="77777777" w:rsidTr="00380CA3">
        <w:trPr>
          <w:trHeight w:val="70"/>
        </w:trPr>
        <w:tc>
          <w:tcPr>
            <w:tcW w:w="437" w:type="pct"/>
            <w:noWrap/>
            <w:vAlign w:val="bottom"/>
          </w:tcPr>
          <w:p w14:paraId="79288137" w14:textId="61652FE9"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21F218CA" w14:textId="6D1031C6" w:rsidR="00DC4D3F" w:rsidRPr="00A25708" w:rsidRDefault="00DC4D3F" w:rsidP="00DC4D3F">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 xml:space="preserve">Turi būti galimybė aktyvuoti ankstesnę konfigūraciją. </w:t>
            </w:r>
          </w:p>
        </w:tc>
      </w:tr>
      <w:tr w:rsidR="00A25708" w:rsidRPr="00A25708" w14:paraId="547DCD77" w14:textId="77777777" w:rsidTr="00B64EB9">
        <w:trPr>
          <w:trHeight w:val="70"/>
        </w:trPr>
        <w:tc>
          <w:tcPr>
            <w:tcW w:w="437" w:type="pct"/>
            <w:noWrap/>
            <w:vAlign w:val="bottom"/>
          </w:tcPr>
          <w:p w14:paraId="25443B26" w14:textId="01EBE580"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tcPr>
          <w:p w14:paraId="459DDEEC" w14:textId="7379A50B" w:rsidR="00DC4D3F" w:rsidRPr="00A25708" w:rsidRDefault="00DC4D3F" w:rsidP="00DC4D3F">
            <w:pPr>
              <w:spacing w:after="0" w:line="240" w:lineRule="auto"/>
              <w:rPr>
                <w:rFonts w:asciiTheme="minorHAnsi" w:hAnsiTheme="minorHAnsi" w:cstheme="minorHAnsi"/>
                <w:sz w:val="22"/>
                <w:szCs w:val="22"/>
              </w:rPr>
            </w:pPr>
            <w:r w:rsidRPr="00A25708">
              <w:rPr>
                <w:rFonts w:asciiTheme="minorHAnsi" w:hAnsiTheme="minorHAnsi" w:cstheme="minorHAnsi"/>
                <w:sz w:val="22"/>
                <w:szCs w:val="22"/>
              </w:rPr>
              <w:t>Ugniasienėje daromi pakeitimai neturi aktyvuotis iškarto. Prieš aktyvuojant pakeitimus, turi būti galimybė atlikti eilę skirtingų pakeitimų grafinėje aplinkoje ir komandinėje eilutėje, ir juos aktyvuoti vienu metu (</w:t>
            </w:r>
            <w:r w:rsidRPr="00A25708">
              <w:rPr>
                <w:rFonts w:asciiTheme="minorHAnsi" w:hAnsiTheme="minorHAnsi" w:cstheme="minorHAnsi"/>
                <w:i/>
                <w:sz w:val="22"/>
                <w:szCs w:val="22"/>
              </w:rPr>
              <w:t>angl. commit</w:t>
            </w:r>
            <w:r w:rsidRPr="00A25708">
              <w:rPr>
                <w:rFonts w:asciiTheme="minorHAnsi" w:hAnsiTheme="minorHAnsi" w:cstheme="minorHAnsi"/>
                <w:sz w:val="22"/>
                <w:szCs w:val="22"/>
              </w:rPr>
              <w:t>).</w:t>
            </w:r>
          </w:p>
        </w:tc>
      </w:tr>
      <w:tr w:rsidR="00A25708" w:rsidRPr="00A25708" w14:paraId="50EA8E82" w14:textId="77777777" w:rsidTr="00380CA3">
        <w:trPr>
          <w:trHeight w:val="70"/>
        </w:trPr>
        <w:tc>
          <w:tcPr>
            <w:tcW w:w="437" w:type="pct"/>
            <w:noWrap/>
            <w:vAlign w:val="bottom"/>
          </w:tcPr>
          <w:p w14:paraId="66F7B51F" w14:textId="77777777" w:rsidR="000D60AF" w:rsidRPr="00A25708" w:rsidRDefault="000D60AF" w:rsidP="00904FF8">
            <w:pPr>
              <w:spacing w:after="0" w:line="240" w:lineRule="auto"/>
              <w:rPr>
                <w:rFonts w:asciiTheme="minorHAnsi" w:hAnsiTheme="minorHAnsi" w:cstheme="minorHAnsi"/>
                <w:bCs/>
                <w:sz w:val="22"/>
                <w:szCs w:val="22"/>
              </w:rPr>
            </w:pPr>
          </w:p>
        </w:tc>
        <w:tc>
          <w:tcPr>
            <w:tcW w:w="4563" w:type="pct"/>
            <w:vAlign w:val="center"/>
          </w:tcPr>
          <w:p w14:paraId="47EC57A1" w14:textId="77777777" w:rsidR="000D60AF" w:rsidRPr="00A25708" w:rsidRDefault="000D60AF" w:rsidP="00380CA3">
            <w:pPr>
              <w:spacing w:after="0" w:line="240" w:lineRule="auto"/>
              <w:rPr>
                <w:rFonts w:asciiTheme="minorHAnsi" w:hAnsiTheme="minorHAnsi" w:cstheme="minorHAnsi"/>
                <w:sz w:val="22"/>
                <w:szCs w:val="22"/>
              </w:rPr>
            </w:pPr>
            <w:r w:rsidRPr="00A25708">
              <w:rPr>
                <w:rFonts w:asciiTheme="minorHAnsi" w:hAnsiTheme="minorHAnsi" w:cstheme="minorHAnsi"/>
                <w:b/>
                <w:sz w:val="22"/>
                <w:szCs w:val="22"/>
              </w:rPr>
              <w:t>Palaikymas</w:t>
            </w:r>
          </w:p>
        </w:tc>
      </w:tr>
      <w:tr w:rsidR="00A25708" w:rsidRPr="00A25708" w14:paraId="078743CB" w14:textId="77777777" w:rsidTr="00380CA3">
        <w:trPr>
          <w:trHeight w:val="113"/>
        </w:trPr>
        <w:tc>
          <w:tcPr>
            <w:tcW w:w="437" w:type="pct"/>
            <w:noWrap/>
            <w:vAlign w:val="bottom"/>
          </w:tcPr>
          <w:p w14:paraId="5169F4F5" w14:textId="3870D26A"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68E72BC6" w14:textId="72669945" w:rsidR="00DC4D3F" w:rsidRPr="00A25708" w:rsidRDefault="00DC4D3F" w:rsidP="00DC4D3F">
            <w:pPr>
              <w:spacing w:after="0" w:line="240" w:lineRule="auto"/>
              <w:rPr>
                <w:rFonts w:asciiTheme="minorHAnsi" w:hAnsiTheme="minorHAnsi" w:cstheme="minorHAnsi"/>
                <w:b/>
                <w:sz w:val="22"/>
                <w:szCs w:val="22"/>
              </w:rPr>
            </w:pPr>
            <w:r w:rsidRPr="00A25708">
              <w:rPr>
                <w:rFonts w:asciiTheme="minorHAnsi" w:hAnsiTheme="minorHAnsi" w:cstheme="minorHAnsi"/>
                <w:sz w:val="22"/>
                <w:szCs w:val="22"/>
              </w:rPr>
              <w:t>Įrenginys turi būti pateikti su visomis licencijomis, leidžiančiomis 60 mėn. gauti programinės įrangos atnaujinimus bei virusų, piktybinių programų, pažeidžiamumų, įsilaužimų aprašų duomenų bazės atnaujinimus.</w:t>
            </w:r>
          </w:p>
        </w:tc>
      </w:tr>
      <w:tr w:rsidR="00A25708" w:rsidRPr="00A25708" w14:paraId="70538F77" w14:textId="77777777" w:rsidTr="00380CA3">
        <w:trPr>
          <w:trHeight w:val="70"/>
        </w:trPr>
        <w:tc>
          <w:tcPr>
            <w:tcW w:w="437" w:type="pct"/>
            <w:noWrap/>
            <w:vAlign w:val="bottom"/>
          </w:tcPr>
          <w:p w14:paraId="6B4075B2" w14:textId="5B4507FE"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bCs/>
              </w:rPr>
            </w:pPr>
          </w:p>
        </w:tc>
        <w:tc>
          <w:tcPr>
            <w:tcW w:w="4563" w:type="pct"/>
            <w:vAlign w:val="center"/>
          </w:tcPr>
          <w:p w14:paraId="22F01B49" w14:textId="22F8F9A4" w:rsidR="00DC4D3F" w:rsidRPr="00A25708" w:rsidRDefault="00DC4D3F" w:rsidP="00DC4D3F">
            <w:pPr>
              <w:spacing w:after="0" w:line="240" w:lineRule="auto"/>
              <w:rPr>
                <w:rFonts w:asciiTheme="minorHAnsi" w:hAnsiTheme="minorHAnsi" w:cstheme="minorHAnsi"/>
                <w:b/>
                <w:sz w:val="22"/>
                <w:szCs w:val="22"/>
              </w:rPr>
            </w:pPr>
            <w:r w:rsidRPr="00A25708">
              <w:rPr>
                <w:rFonts w:asciiTheme="minorHAnsi" w:hAnsiTheme="minorHAnsi" w:cstheme="minorHAnsi"/>
                <w:sz w:val="22"/>
                <w:szCs w:val="22"/>
              </w:rPr>
              <w:t>Įrenginys turi galėti automatiškai, reguliariai, nustatytu laiku atsisiųsti pažeidžiamumų, virusų, kenkėjiškų kodų aprašus iš gamintojo puslapio.</w:t>
            </w:r>
          </w:p>
        </w:tc>
      </w:tr>
      <w:tr w:rsidR="00A25708" w:rsidRPr="00A25708" w14:paraId="0B56FE3D" w14:textId="77777777" w:rsidTr="00380CA3">
        <w:trPr>
          <w:trHeight w:val="70"/>
        </w:trPr>
        <w:tc>
          <w:tcPr>
            <w:tcW w:w="437" w:type="pct"/>
            <w:noWrap/>
            <w:vAlign w:val="bottom"/>
          </w:tcPr>
          <w:p w14:paraId="2C38C78A" w14:textId="77777777" w:rsidR="00DC4D3F" w:rsidRPr="00A25708" w:rsidRDefault="00DC4D3F" w:rsidP="00904FF8">
            <w:pPr>
              <w:spacing w:after="0" w:line="240" w:lineRule="auto"/>
              <w:rPr>
                <w:rFonts w:asciiTheme="minorHAnsi" w:hAnsiTheme="minorHAnsi" w:cstheme="minorHAnsi"/>
                <w:sz w:val="22"/>
                <w:szCs w:val="22"/>
              </w:rPr>
            </w:pPr>
          </w:p>
        </w:tc>
        <w:tc>
          <w:tcPr>
            <w:tcW w:w="4563" w:type="pct"/>
            <w:vAlign w:val="center"/>
          </w:tcPr>
          <w:p w14:paraId="194BC87C" w14:textId="73E65F67" w:rsidR="00DC4D3F" w:rsidRPr="00A25708" w:rsidRDefault="00DC4D3F" w:rsidP="00DC4D3F">
            <w:pPr>
              <w:spacing w:after="0" w:line="240" w:lineRule="auto"/>
              <w:rPr>
                <w:rFonts w:asciiTheme="minorHAnsi" w:hAnsiTheme="minorHAnsi" w:cstheme="minorHAnsi"/>
                <w:sz w:val="22"/>
                <w:szCs w:val="22"/>
              </w:rPr>
            </w:pPr>
            <w:r w:rsidRPr="00A25708">
              <w:rPr>
                <w:rFonts w:asciiTheme="minorHAnsi" w:hAnsiTheme="minorHAnsi" w:cstheme="minorHAnsi"/>
                <w:b/>
                <w:sz w:val="22"/>
                <w:szCs w:val="22"/>
              </w:rPr>
              <w:t>Garantija</w:t>
            </w:r>
          </w:p>
        </w:tc>
      </w:tr>
      <w:tr w:rsidR="00A25708" w:rsidRPr="00A25708" w14:paraId="23EDDEFF" w14:textId="77777777" w:rsidTr="00380CA3">
        <w:trPr>
          <w:trHeight w:val="70"/>
        </w:trPr>
        <w:tc>
          <w:tcPr>
            <w:tcW w:w="437" w:type="pct"/>
            <w:noWrap/>
            <w:vAlign w:val="bottom"/>
          </w:tcPr>
          <w:p w14:paraId="258B5093" w14:textId="77777777" w:rsidR="00DC4D3F" w:rsidRPr="00A25708" w:rsidRDefault="00DC4D3F" w:rsidP="00904FF8">
            <w:pPr>
              <w:pStyle w:val="ListParagraph"/>
              <w:numPr>
                <w:ilvl w:val="0"/>
                <w:numId w:val="39"/>
              </w:numPr>
              <w:spacing w:after="0" w:line="240" w:lineRule="auto"/>
              <w:ind w:left="0" w:firstLine="0"/>
              <w:rPr>
                <w:rFonts w:asciiTheme="minorHAnsi" w:hAnsiTheme="minorHAnsi" w:cstheme="minorHAnsi"/>
              </w:rPr>
            </w:pPr>
          </w:p>
        </w:tc>
        <w:tc>
          <w:tcPr>
            <w:tcW w:w="4563" w:type="pct"/>
            <w:vAlign w:val="center"/>
          </w:tcPr>
          <w:p w14:paraId="6C9ED212" w14:textId="41B580DA" w:rsidR="00DC4D3F" w:rsidRPr="00A25708" w:rsidRDefault="00DC4D3F" w:rsidP="00DC4D3F">
            <w:pPr>
              <w:spacing w:after="0" w:line="240" w:lineRule="auto"/>
              <w:rPr>
                <w:rFonts w:asciiTheme="minorHAnsi" w:hAnsiTheme="minorHAnsi" w:cstheme="minorHAnsi"/>
                <w:bCs/>
                <w:sz w:val="22"/>
                <w:szCs w:val="22"/>
              </w:rPr>
            </w:pPr>
            <w:r w:rsidRPr="00A25708">
              <w:rPr>
                <w:rFonts w:asciiTheme="minorHAnsi" w:hAnsiTheme="minorHAnsi" w:cstheme="minorHAnsi"/>
                <w:bCs/>
                <w:sz w:val="22"/>
                <w:szCs w:val="22"/>
              </w:rPr>
              <w:t>Tiekiamai įrangai turi būti suteikta ne trumpesnė nei 60 mėn. garantija.</w:t>
            </w:r>
          </w:p>
        </w:tc>
      </w:tr>
    </w:tbl>
    <w:p w14:paraId="660DC6CE" w14:textId="77777777" w:rsidR="00635896" w:rsidRPr="00A25708" w:rsidRDefault="00635896" w:rsidP="00635896">
      <w:pPr>
        <w:suppressAutoHyphens/>
        <w:jc w:val="both"/>
        <w:rPr>
          <w:rFonts w:asciiTheme="minorHAnsi" w:eastAsia="Times New Roman" w:hAnsiTheme="minorHAnsi" w:cstheme="minorHAnsi"/>
          <w:b/>
          <w:bCs/>
          <w:sz w:val="22"/>
          <w:szCs w:val="22"/>
          <w:lang w:eastAsia="ar-SA"/>
        </w:rPr>
      </w:pPr>
    </w:p>
    <w:p w14:paraId="32B23154" w14:textId="4EBEA1E3" w:rsidR="003E6EB6" w:rsidRPr="00A25708" w:rsidRDefault="003E6EB6" w:rsidP="003E6EB6">
      <w:pPr>
        <w:jc w:val="center"/>
        <w:rPr>
          <w:rFonts w:asciiTheme="minorHAnsi" w:hAnsiTheme="minorHAnsi" w:cstheme="minorHAnsi"/>
          <w:sz w:val="22"/>
          <w:szCs w:val="22"/>
        </w:rPr>
      </w:pPr>
      <w:r w:rsidRPr="00A25708">
        <w:rPr>
          <w:rFonts w:asciiTheme="minorHAnsi" w:hAnsiTheme="minorHAnsi" w:cstheme="minorHAnsi"/>
          <w:sz w:val="22"/>
          <w:szCs w:val="22"/>
        </w:rPr>
        <w:t>________</w:t>
      </w:r>
      <w:r w:rsidR="00045818" w:rsidRPr="00A25708">
        <w:rPr>
          <w:rFonts w:asciiTheme="minorHAnsi" w:hAnsiTheme="minorHAnsi" w:cstheme="minorHAnsi"/>
          <w:sz w:val="22"/>
          <w:szCs w:val="22"/>
        </w:rPr>
        <w:t>______</w:t>
      </w:r>
      <w:r w:rsidRPr="00A25708">
        <w:rPr>
          <w:rFonts w:asciiTheme="minorHAnsi" w:hAnsiTheme="minorHAnsi" w:cstheme="minorHAnsi"/>
          <w:sz w:val="22"/>
          <w:szCs w:val="22"/>
        </w:rPr>
        <w:t>_____</w:t>
      </w:r>
    </w:p>
    <w:sectPr w:rsidR="003E6EB6" w:rsidRPr="00A25708" w:rsidSect="00904FF8">
      <w:headerReference w:type="default" r:id="rId8"/>
      <w:pgSz w:w="11906" w:h="16838"/>
      <w:pgMar w:top="1134" w:right="567"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ED1D4" w14:textId="77777777" w:rsidR="002F1515" w:rsidRDefault="002F1515" w:rsidP="00622FEB">
      <w:pPr>
        <w:spacing w:after="0" w:line="240" w:lineRule="auto"/>
      </w:pPr>
      <w:r>
        <w:separator/>
      </w:r>
    </w:p>
  </w:endnote>
  <w:endnote w:type="continuationSeparator" w:id="0">
    <w:p w14:paraId="29F87F93" w14:textId="77777777" w:rsidR="002F1515" w:rsidRDefault="002F1515" w:rsidP="00622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useo Sans For Dell">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B7B41" w14:textId="77777777" w:rsidR="002F1515" w:rsidRDefault="002F1515" w:rsidP="00622FEB">
      <w:pPr>
        <w:spacing w:after="0" w:line="240" w:lineRule="auto"/>
      </w:pPr>
      <w:r>
        <w:separator/>
      </w:r>
    </w:p>
  </w:footnote>
  <w:footnote w:type="continuationSeparator" w:id="0">
    <w:p w14:paraId="619245B1" w14:textId="77777777" w:rsidR="002F1515" w:rsidRDefault="002F1515" w:rsidP="00622F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1799735"/>
      <w:docPartObj>
        <w:docPartGallery w:val="Page Numbers (Top of Page)"/>
        <w:docPartUnique/>
      </w:docPartObj>
    </w:sdtPr>
    <w:sdtEndPr>
      <w:rPr>
        <w:rFonts w:asciiTheme="minorHAnsi" w:hAnsiTheme="minorHAnsi" w:cstheme="minorHAnsi"/>
        <w:noProof/>
      </w:rPr>
    </w:sdtEndPr>
    <w:sdtContent>
      <w:p w14:paraId="48EA6757" w14:textId="77777777" w:rsidR="00B70D8C" w:rsidRDefault="00B70D8C">
        <w:pPr>
          <w:pStyle w:val="Header"/>
          <w:jc w:val="center"/>
        </w:pPr>
      </w:p>
      <w:p w14:paraId="7A23D175" w14:textId="77777777" w:rsidR="00B70D8C" w:rsidRDefault="00B70D8C">
        <w:pPr>
          <w:pStyle w:val="Header"/>
          <w:jc w:val="center"/>
        </w:pPr>
      </w:p>
      <w:p w14:paraId="2711CEBE" w14:textId="2DBD8C54" w:rsidR="00B70D8C" w:rsidRPr="00F83A44" w:rsidRDefault="00B70D8C">
        <w:pPr>
          <w:pStyle w:val="Header"/>
          <w:jc w:val="center"/>
          <w:rPr>
            <w:rFonts w:asciiTheme="minorHAnsi" w:hAnsiTheme="minorHAnsi" w:cstheme="minorHAnsi"/>
          </w:rPr>
        </w:pPr>
        <w:r w:rsidRPr="00F83A44">
          <w:rPr>
            <w:rFonts w:asciiTheme="minorHAnsi" w:hAnsiTheme="minorHAnsi" w:cstheme="minorHAnsi"/>
          </w:rPr>
          <w:fldChar w:fldCharType="begin"/>
        </w:r>
        <w:r w:rsidRPr="00F83A44">
          <w:rPr>
            <w:rFonts w:asciiTheme="minorHAnsi" w:hAnsiTheme="minorHAnsi" w:cstheme="minorHAnsi"/>
          </w:rPr>
          <w:instrText xml:space="preserve"> PAGE   \* MERGEFORMAT </w:instrText>
        </w:r>
        <w:r w:rsidRPr="00F83A44">
          <w:rPr>
            <w:rFonts w:asciiTheme="minorHAnsi" w:hAnsiTheme="minorHAnsi" w:cstheme="minorHAnsi"/>
          </w:rPr>
          <w:fldChar w:fldCharType="separate"/>
        </w:r>
        <w:r w:rsidR="00022665">
          <w:rPr>
            <w:rFonts w:asciiTheme="minorHAnsi" w:hAnsiTheme="minorHAnsi" w:cstheme="minorHAnsi"/>
            <w:noProof/>
          </w:rPr>
          <w:t>4</w:t>
        </w:r>
        <w:r w:rsidRPr="00F83A44">
          <w:rPr>
            <w:rFonts w:asciiTheme="minorHAnsi" w:hAnsiTheme="minorHAnsi" w:cstheme="minorHAnsi"/>
            <w:noProof/>
          </w:rPr>
          <w:fldChar w:fldCharType="end"/>
        </w:r>
      </w:p>
    </w:sdtContent>
  </w:sdt>
  <w:p w14:paraId="0E6C492A" w14:textId="77777777" w:rsidR="00B70D8C" w:rsidRPr="006E7E1C" w:rsidRDefault="00B70D8C" w:rsidP="006E7E1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EE70C6A4"/>
    <w:lvl w:ilvl="0" w:tplc="0428F674">
      <w:start w:val="1"/>
      <w:numFmt w:val="decimal"/>
      <w:lvlText w:val="%1."/>
      <w:lvlJc w:val="left"/>
      <w:pPr>
        <w:ind w:left="1455" w:hanging="360"/>
      </w:pPr>
      <w:rPr>
        <w:rFonts w:hint="default"/>
        <w:color w:val="auto"/>
      </w:rPr>
    </w:lvl>
    <w:lvl w:ilvl="1" w:tplc="04270019" w:tentative="1">
      <w:start w:val="1"/>
      <w:numFmt w:val="lowerLetter"/>
      <w:lvlText w:val="%2."/>
      <w:lvlJc w:val="left"/>
      <w:pPr>
        <w:ind w:left="2175" w:hanging="360"/>
      </w:pPr>
    </w:lvl>
    <w:lvl w:ilvl="2" w:tplc="0427001B" w:tentative="1">
      <w:start w:val="1"/>
      <w:numFmt w:val="lowerRoman"/>
      <w:lvlText w:val="%3."/>
      <w:lvlJc w:val="right"/>
      <w:pPr>
        <w:ind w:left="2895" w:hanging="180"/>
      </w:pPr>
    </w:lvl>
    <w:lvl w:ilvl="3" w:tplc="0427000F" w:tentative="1">
      <w:start w:val="1"/>
      <w:numFmt w:val="decimal"/>
      <w:lvlText w:val="%4."/>
      <w:lvlJc w:val="left"/>
      <w:pPr>
        <w:ind w:left="3615" w:hanging="360"/>
      </w:pPr>
    </w:lvl>
    <w:lvl w:ilvl="4" w:tplc="04270019" w:tentative="1">
      <w:start w:val="1"/>
      <w:numFmt w:val="lowerLetter"/>
      <w:lvlText w:val="%5."/>
      <w:lvlJc w:val="left"/>
      <w:pPr>
        <w:ind w:left="4335" w:hanging="360"/>
      </w:pPr>
    </w:lvl>
    <w:lvl w:ilvl="5" w:tplc="0427001B" w:tentative="1">
      <w:start w:val="1"/>
      <w:numFmt w:val="lowerRoman"/>
      <w:lvlText w:val="%6."/>
      <w:lvlJc w:val="right"/>
      <w:pPr>
        <w:ind w:left="5055" w:hanging="180"/>
      </w:pPr>
    </w:lvl>
    <w:lvl w:ilvl="6" w:tplc="0427000F" w:tentative="1">
      <w:start w:val="1"/>
      <w:numFmt w:val="decimal"/>
      <w:lvlText w:val="%7."/>
      <w:lvlJc w:val="left"/>
      <w:pPr>
        <w:ind w:left="5775" w:hanging="360"/>
      </w:pPr>
    </w:lvl>
    <w:lvl w:ilvl="7" w:tplc="04270019" w:tentative="1">
      <w:start w:val="1"/>
      <w:numFmt w:val="lowerLetter"/>
      <w:lvlText w:val="%8."/>
      <w:lvlJc w:val="left"/>
      <w:pPr>
        <w:ind w:left="6495" w:hanging="360"/>
      </w:pPr>
    </w:lvl>
    <w:lvl w:ilvl="8" w:tplc="0427001B" w:tentative="1">
      <w:start w:val="1"/>
      <w:numFmt w:val="lowerRoman"/>
      <w:lvlText w:val="%9."/>
      <w:lvlJc w:val="right"/>
      <w:pPr>
        <w:ind w:left="7215" w:hanging="180"/>
      </w:pPr>
    </w:lvl>
  </w:abstractNum>
  <w:abstractNum w:abstractNumId="1" w15:restartNumberingAfterBreak="0">
    <w:nsid w:val="0580413E"/>
    <w:multiLevelType w:val="hybridMultilevel"/>
    <w:tmpl w:val="FBD83D46"/>
    <w:lvl w:ilvl="0" w:tplc="F82082D0">
      <w:start w:val="1"/>
      <w:numFmt w:val="bullet"/>
      <w:lvlText w:val="-"/>
      <w:lvlJc w:val="left"/>
      <w:pPr>
        <w:ind w:left="365" w:hanging="360"/>
      </w:pPr>
      <w:rPr>
        <w:rFonts w:ascii="Calibri" w:eastAsia="Times New Roman" w:hAnsi="Calibri" w:cs="Segoe UI" w:hint="default"/>
      </w:rPr>
    </w:lvl>
    <w:lvl w:ilvl="1" w:tplc="04270003" w:tentative="1">
      <w:start w:val="1"/>
      <w:numFmt w:val="bullet"/>
      <w:lvlText w:val="o"/>
      <w:lvlJc w:val="left"/>
      <w:pPr>
        <w:ind w:left="1085" w:hanging="360"/>
      </w:pPr>
      <w:rPr>
        <w:rFonts w:ascii="Courier New" w:hAnsi="Courier New" w:cs="Courier New" w:hint="default"/>
      </w:rPr>
    </w:lvl>
    <w:lvl w:ilvl="2" w:tplc="04270005" w:tentative="1">
      <w:start w:val="1"/>
      <w:numFmt w:val="bullet"/>
      <w:lvlText w:val=""/>
      <w:lvlJc w:val="left"/>
      <w:pPr>
        <w:ind w:left="1805" w:hanging="360"/>
      </w:pPr>
      <w:rPr>
        <w:rFonts w:ascii="Wingdings" w:hAnsi="Wingdings" w:hint="default"/>
      </w:rPr>
    </w:lvl>
    <w:lvl w:ilvl="3" w:tplc="04270001" w:tentative="1">
      <w:start w:val="1"/>
      <w:numFmt w:val="bullet"/>
      <w:lvlText w:val=""/>
      <w:lvlJc w:val="left"/>
      <w:pPr>
        <w:ind w:left="2525" w:hanging="360"/>
      </w:pPr>
      <w:rPr>
        <w:rFonts w:ascii="Symbol" w:hAnsi="Symbol" w:hint="default"/>
      </w:rPr>
    </w:lvl>
    <w:lvl w:ilvl="4" w:tplc="04270003" w:tentative="1">
      <w:start w:val="1"/>
      <w:numFmt w:val="bullet"/>
      <w:lvlText w:val="o"/>
      <w:lvlJc w:val="left"/>
      <w:pPr>
        <w:ind w:left="3245" w:hanging="360"/>
      </w:pPr>
      <w:rPr>
        <w:rFonts w:ascii="Courier New" w:hAnsi="Courier New" w:cs="Courier New" w:hint="default"/>
      </w:rPr>
    </w:lvl>
    <w:lvl w:ilvl="5" w:tplc="04270005" w:tentative="1">
      <w:start w:val="1"/>
      <w:numFmt w:val="bullet"/>
      <w:lvlText w:val=""/>
      <w:lvlJc w:val="left"/>
      <w:pPr>
        <w:ind w:left="3965" w:hanging="360"/>
      </w:pPr>
      <w:rPr>
        <w:rFonts w:ascii="Wingdings" w:hAnsi="Wingdings" w:hint="default"/>
      </w:rPr>
    </w:lvl>
    <w:lvl w:ilvl="6" w:tplc="04270001" w:tentative="1">
      <w:start w:val="1"/>
      <w:numFmt w:val="bullet"/>
      <w:lvlText w:val=""/>
      <w:lvlJc w:val="left"/>
      <w:pPr>
        <w:ind w:left="4685" w:hanging="360"/>
      </w:pPr>
      <w:rPr>
        <w:rFonts w:ascii="Symbol" w:hAnsi="Symbol" w:hint="default"/>
      </w:rPr>
    </w:lvl>
    <w:lvl w:ilvl="7" w:tplc="04270003" w:tentative="1">
      <w:start w:val="1"/>
      <w:numFmt w:val="bullet"/>
      <w:lvlText w:val="o"/>
      <w:lvlJc w:val="left"/>
      <w:pPr>
        <w:ind w:left="5405" w:hanging="360"/>
      </w:pPr>
      <w:rPr>
        <w:rFonts w:ascii="Courier New" w:hAnsi="Courier New" w:cs="Courier New" w:hint="default"/>
      </w:rPr>
    </w:lvl>
    <w:lvl w:ilvl="8" w:tplc="04270005" w:tentative="1">
      <w:start w:val="1"/>
      <w:numFmt w:val="bullet"/>
      <w:lvlText w:val=""/>
      <w:lvlJc w:val="left"/>
      <w:pPr>
        <w:ind w:left="6125" w:hanging="360"/>
      </w:pPr>
      <w:rPr>
        <w:rFonts w:ascii="Wingdings" w:hAnsi="Wingdings" w:hint="default"/>
      </w:rPr>
    </w:lvl>
  </w:abstractNum>
  <w:abstractNum w:abstractNumId="2" w15:restartNumberingAfterBreak="0">
    <w:nsid w:val="06977903"/>
    <w:multiLevelType w:val="hybridMultilevel"/>
    <w:tmpl w:val="E0129602"/>
    <w:lvl w:ilvl="0" w:tplc="0ED2CCDE">
      <w:start w:val="3"/>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07581"/>
    <w:multiLevelType w:val="hybridMultilevel"/>
    <w:tmpl w:val="4C28F9E8"/>
    <w:lvl w:ilvl="0" w:tplc="6988DF18">
      <w:start w:val="8"/>
      <w:numFmt w:val="decimal"/>
      <w:lvlText w:val="%1."/>
      <w:lvlJc w:val="left"/>
      <w:pPr>
        <w:ind w:left="1211" w:hanging="360"/>
      </w:pPr>
      <w:rPr>
        <w:rFonts w:hint="default"/>
        <w:i w:val="0"/>
        <w:color w:val="auto"/>
      </w:rPr>
    </w:lvl>
    <w:lvl w:ilvl="1" w:tplc="F9C6CF30">
      <w:start w:val="1"/>
      <w:numFmt w:val="lowerLetter"/>
      <w:lvlText w:val="%2."/>
      <w:lvlJc w:val="left"/>
      <w:pPr>
        <w:ind w:left="1931" w:hanging="360"/>
      </w:pPr>
      <w:rPr>
        <w:i w:val="0"/>
        <w:color w:val="auto"/>
      </w:r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0B3E6CEA"/>
    <w:multiLevelType w:val="hybridMultilevel"/>
    <w:tmpl w:val="62B8872C"/>
    <w:lvl w:ilvl="0" w:tplc="3CDAF480">
      <w:start w:val="1"/>
      <w:numFmt w:val="decimal"/>
      <w:lvlText w:val="%1."/>
      <w:lvlJc w:val="left"/>
      <w:pPr>
        <w:ind w:left="361" w:hanging="360"/>
      </w:pPr>
      <w:rPr>
        <w:rFonts w:hint="default"/>
        <w:b/>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5" w15:restartNumberingAfterBreak="0">
    <w:nsid w:val="10901D30"/>
    <w:multiLevelType w:val="multilevel"/>
    <w:tmpl w:val="FB7EDCA4"/>
    <w:lvl w:ilvl="0">
      <w:start w:val="10"/>
      <w:numFmt w:val="decimal"/>
      <w:lvlText w:val="%1."/>
      <w:lvlJc w:val="left"/>
      <w:pPr>
        <w:ind w:left="435" w:hanging="435"/>
      </w:pPr>
      <w:rPr>
        <w:rFonts w:hint="default"/>
        <w:i w:val="0"/>
        <w:color w:val="auto"/>
      </w:rPr>
    </w:lvl>
    <w:lvl w:ilvl="1">
      <w:start w:val="1"/>
      <w:numFmt w:val="decimal"/>
      <w:lvlText w:val="%1.%2."/>
      <w:lvlJc w:val="left"/>
      <w:pPr>
        <w:ind w:left="1286" w:hanging="435"/>
      </w:pPr>
      <w:rPr>
        <w:rFonts w:hint="default"/>
        <w:i w:val="0"/>
        <w:color w:val="auto"/>
      </w:rPr>
    </w:lvl>
    <w:lvl w:ilvl="2">
      <w:start w:val="1"/>
      <w:numFmt w:val="decimal"/>
      <w:lvlText w:val="%1.%2.%3."/>
      <w:lvlJc w:val="left"/>
      <w:pPr>
        <w:ind w:left="2422" w:hanging="720"/>
      </w:pPr>
      <w:rPr>
        <w:rFonts w:hint="default"/>
        <w:i w:val="0"/>
        <w:color w:val="auto"/>
      </w:rPr>
    </w:lvl>
    <w:lvl w:ilvl="3">
      <w:start w:val="1"/>
      <w:numFmt w:val="decimal"/>
      <w:lvlText w:val="%1.%2.%3.%4."/>
      <w:lvlJc w:val="left"/>
      <w:pPr>
        <w:ind w:left="3273" w:hanging="720"/>
      </w:pPr>
      <w:rPr>
        <w:rFonts w:hint="default"/>
        <w:i w:val="0"/>
        <w:color w:val="auto"/>
      </w:rPr>
    </w:lvl>
    <w:lvl w:ilvl="4">
      <w:start w:val="1"/>
      <w:numFmt w:val="decimal"/>
      <w:lvlText w:val="%1.%2.%3.%4.%5."/>
      <w:lvlJc w:val="left"/>
      <w:pPr>
        <w:ind w:left="4484" w:hanging="1080"/>
      </w:pPr>
      <w:rPr>
        <w:rFonts w:hint="default"/>
        <w:i w:val="0"/>
        <w:color w:val="auto"/>
      </w:rPr>
    </w:lvl>
    <w:lvl w:ilvl="5">
      <w:start w:val="1"/>
      <w:numFmt w:val="decimal"/>
      <w:lvlText w:val="%1.%2.%3.%4.%5.%6."/>
      <w:lvlJc w:val="left"/>
      <w:pPr>
        <w:ind w:left="5335" w:hanging="1080"/>
      </w:pPr>
      <w:rPr>
        <w:rFonts w:hint="default"/>
        <w:i w:val="0"/>
        <w:color w:val="auto"/>
      </w:rPr>
    </w:lvl>
    <w:lvl w:ilvl="6">
      <w:start w:val="1"/>
      <w:numFmt w:val="decimal"/>
      <w:lvlText w:val="%1.%2.%3.%4.%5.%6.%7."/>
      <w:lvlJc w:val="left"/>
      <w:pPr>
        <w:ind w:left="6546" w:hanging="1440"/>
      </w:pPr>
      <w:rPr>
        <w:rFonts w:hint="default"/>
        <w:i w:val="0"/>
        <w:color w:val="auto"/>
      </w:rPr>
    </w:lvl>
    <w:lvl w:ilvl="7">
      <w:start w:val="1"/>
      <w:numFmt w:val="decimal"/>
      <w:lvlText w:val="%1.%2.%3.%4.%5.%6.%7.%8."/>
      <w:lvlJc w:val="left"/>
      <w:pPr>
        <w:ind w:left="7397" w:hanging="1440"/>
      </w:pPr>
      <w:rPr>
        <w:rFonts w:hint="default"/>
        <w:i w:val="0"/>
        <w:color w:val="auto"/>
      </w:rPr>
    </w:lvl>
    <w:lvl w:ilvl="8">
      <w:start w:val="1"/>
      <w:numFmt w:val="decimal"/>
      <w:lvlText w:val="%1.%2.%3.%4.%5.%6.%7.%8.%9."/>
      <w:lvlJc w:val="left"/>
      <w:pPr>
        <w:ind w:left="8608" w:hanging="1800"/>
      </w:pPr>
      <w:rPr>
        <w:rFonts w:hint="default"/>
        <w:i w:val="0"/>
        <w:color w:val="auto"/>
      </w:rPr>
    </w:lvl>
  </w:abstractNum>
  <w:abstractNum w:abstractNumId="6" w15:restartNumberingAfterBreak="0">
    <w:nsid w:val="10DD1430"/>
    <w:multiLevelType w:val="hybridMultilevel"/>
    <w:tmpl w:val="FFFFFFFF"/>
    <w:lvl w:ilvl="0" w:tplc="04270001">
      <w:start w:val="1"/>
      <w:numFmt w:val="bullet"/>
      <w:lvlText w:val=""/>
      <w:lvlJc w:val="left"/>
      <w:pPr>
        <w:ind w:left="720" w:hanging="360"/>
      </w:pPr>
      <w:rPr>
        <w:rFonts w:ascii="Symbol" w:hAnsi="Symbol" w:hint="default"/>
      </w:rPr>
    </w:lvl>
    <w:lvl w:ilvl="1" w:tplc="3EEEBDFE">
      <w:numFmt w:val="bullet"/>
      <w:lvlText w:val="•"/>
      <w:lvlJc w:val="left"/>
      <w:pPr>
        <w:ind w:left="1470" w:hanging="390"/>
      </w:pPr>
      <w:rPr>
        <w:rFonts w:ascii="Times New Roman" w:eastAsia="Times New Roman" w:hAnsi="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3A31095"/>
    <w:multiLevelType w:val="hybridMultilevel"/>
    <w:tmpl w:val="99BC3938"/>
    <w:lvl w:ilvl="0" w:tplc="94947606">
      <w:start w:val="12"/>
      <w:numFmt w:val="decimal"/>
      <w:lvlText w:val="%1."/>
      <w:lvlJc w:val="left"/>
      <w:pPr>
        <w:ind w:left="1211"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9E0D31"/>
    <w:multiLevelType w:val="multilevel"/>
    <w:tmpl w:val="89F27AD4"/>
    <w:lvl w:ilvl="0">
      <w:start w:val="1"/>
      <w:numFmt w:val="decimal"/>
      <w:pStyle w:val="HSPunktai"/>
      <w:lvlText w:val="%1."/>
      <w:lvlJc w:val="left"/>
      <w:pPr>
        <w:tabs>
          <w:tab w:val="num" w:pos="4613"/>
        </w:tabs>
        <w:ind w:left="4613" w:hanging="360"/>
      </w:pPr>
      <w:rPr>
        <w:rFonts w:cs="Times New Roman" w:hint="default"/>
        <w:b w:val="0"/>
      </w:rPr>
    </w:lvl>
    <w:lvl w:ilvl="1">
      <w:start w:val="1"/>
      <w:numFmt w:val="lowerLetter"/>
      <w:pStyle w:val="Punktai11"/>
      <w:lvlText w:val="%2)"/>
      <w:lvlJc w:val="left"/>
      <w:pPr>
        <w:tabs>
          <w:tab w:val="num" w:pos="1567"/>
        </w:tabs>
        <w:ind w:left="1567" w:hanging="432"/>
      </w:pPr>
      <w:rPr>
        <w:rFonts w:ascii="Times New Roman" w:eastAsia="Times New Roman" w:hAnsi="Times New Roman" w:cs="Times New Roman"/>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9" w15:restartNumberingAfterBreak="0">
    <w:nsid w:val="186D3281"/>
    <w:multiLevelType w:val="multilevel"/>
    <w:tmpl w:val="28FE215C"/>
    <w:lvl w:ilvl="0">
      <w:start w:val="4"/>
      <w:numFmt w:val="decimal"/>
      <w:lvlText w:val="%1."/>
      <w:lvlJc w:val="left"/>
      <w:pPr>
        <w:ind w:left="1353" w:hanging="360"/>
      </w:pPr>
      <w:rPr>
        <w:rFonts w:ascii="Calibri" w:hAnsi="Calibri" w:hint="default"/>
        <w:b w:val="0"/>
        <w:i w:val="0"/>
        <w:color w:val="auto"/>
      </w:rPr>
    </w:lvl>
    <w:lvl w:ilvl="1">
      <w:start w:val="1"/>
      <w:numFmt w:val="decimal"/>
      <w:isLgl/>
      <w:lvlText w:val="%1.%2."/>
      <w:lvlJc w:val="left"/>
      <w:pPr>
        <w:ind w:left="1713" w:hanging="360"/>
      </w:pPr>
      <w:rPr>
        <w:rFonts w:hint="default"/>
        <w:i w:val="0"/>
        <w:color w:val="auto"/>
      </w:rPr>
    </w:lvl>
    <w:lvl w:ilvl="2">
      <w:start w:val="1"/>
      <w:numFmt w:val="decimal"/>
      <w:isLgl/>
      <w:lvlText w:val="%1.%2.%3."/>
      <w:lvlJc w:val="left"/>
      <w:pPr>
        <w:ind w:left="2433" w:hanging="720"/>
      </w:pPr>
      <w:rPr>
        <w:rFonts w:hint="default"/>
        <w:i w:val="0"/>
        <w:color w:val="auto"/>
      </w:rPr>
    </w:lvl>
    <w:lvl w:ilvl="3">
      <w:start w:val="1"/>
      <w:numFmt w:val="decimal"/>
      <w:isLgl/>
      <w:lvlText w:val="%1.%2.%3.%4."/>
      <w:lvlJc w:val="left"/>
      <w:pPr>
        <w:ind w:left="2793" w:hanging="720"/>
      </w:pPr>
      <w:rPr>
        <w:rFonts w:hint="default"/>
        <w:i w:val="0"/>
        <w:color w:val="auto"/>
      </w:rPr>
    </w:lvl>
    <w:lvl w:ilvl="4">
      <w:start w:val="1"/>
      <w:numFmt w:val="decimal"/>
      <w:isLgl/>
      <w:lvlText w:val="%1.%2.%3.%4.%5."/>
      <w:lvlJc w:val="left"/>
      <w:pPr>
        <w:ind w:left="3513" w:hanging="1080"/>
      </w:pPr>
      <w:rPr>
        <w:rFonts w:hint="default"/>
        <w:i w:val="0"/>
        <w:color w:val="auto"/>
      </w:rPr>
    </w:lvl>
    <w:lvl w:ilvl="5">
      <w:start w:val="1"/>
      <w:numFmt w:val="decimal"/>
      <w:isLgl/>
      <w:lvlText w:val="%1.%2.%3.%4.%5.%6."/>
      <w:lvlJc w:val="left"/>
      <w:pPr>
        <w:ind w:left="3873" w:hanging="1080"/>
      </w:pPr>
      <w:rPr>
        <w:rFonts w:hint="default"/>
        <w:i w:val="0"/>
        <w:color w:val="auto"/>
      </w:rPr>
    </w:lvl>
    <w:lvl w:ilvl="6">
      <w:start w:val="1"/>
      <w:numFmt w:val="decimal"/>
      <w:isLgl/>
      <w:lvlText w:val="%1.%2.%3.%4.%5.%6.%7."/>
      <w:lvlJc w:val="left"/>
      <w:pPr>
        <w:ind w:left="4593" w:hanging="1440"/>
      </w:pPr>
      <w:rPr>
        <w:rFonts w:hint="default"/>
        <w:i w:val="0"/>
        <w:color w:val="auto"/>
      </w:rPr>
    </w:lvl>
    <w:lvl w:ilvl="7">
      <w:start w:val="1"/>
      <w:numFmt w:val="decimal"/>
      <w:isLgl/>
      <w:lvlText w:val="%1.%2.%3.%4.%5.%6.%7.%8."/>
      <w:lvlJc w:val="left"/>
      <w:pPr>
        <w:ind w:left="4953" w:hanging="1440"/>
      </w:pPr>
      <w:rPr>
        <w:rFonts w:hint="default"/>
        <w:i w:val="0"/>
        <w:color w:val="auto"/>
      </w:rPr>
    </w:lvl>
    <w:lvl w:ilvl="8">
      <w:start w:val="1"/>
      <w:numFmt w:val="decimal"/>
      <w:isLgl/>
      <w:lvlText w:val="%1.%2.%3.%4.%5.%6.%7.%8.%9."/>
      <w:lvlJc w:val="left"/>
      <w:pPr>
        <w:ind w:left="5673" w:hanging="1800"/>
      </w:pPr>
      <w:rPr>
        <w:rFonts w:hint="default"/>
        <w:i w:val="0"/>
        <w:color w:val="auto"/>
      </w:rPr>
    </w:lvl>
  </w:abstractNum>
  <w:abstractNum w:abstractNumId="10" w15:restartNumberingAfterBreak="0">
    <w:nsid w:val="1E4D1B40"/>
    <w:multiLevelType w:val="hybridMultilevel"/>
    <w:tmpl w:val="DCFC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2" w15:restartNumberingAfterBreak="0">
    <w:nsid w:val="27174565"/>
    <w:multiLevelType w:val="hybridMultilevel"/>
    <w:tmpl w:val="E9C0FDE2"/>
    <w:lvl w:ilvl="0" w:tplc="1BD635EE">
      <w:start w:val="11"/>
      <w:numFmt w:val="decimal"/>
      <w:lvlText w:val="%1."/>
      <w:lvlJc w:val="left"/>
      <w:pPr>
        <w:ind w:left="1211"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FD6166"/>
    <w:multiLevelType w:val="hybridMultilevel"/>
    <w:tmpl w:val="C5085D76"/>
    <w:lvl w:ilvl="0" w:tplc="2BA4C0A4">
      <w:start w:val="1"/>
      <w:numFmt w:val="decimal"/>
      <w:lvlText w:val="%1."/>
      <w:lvlJc w:val="left"/>
      <w:pPr>
        <w:ind w:left="361" w:hanging="360"/>
      </w:pPr>
      <w:rPr>
        <w:rFonts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14" w15:restartNumberingAfterBreak="0">
    <w:nsid w:val="28CD725F"/>
    <w:multiLevelType w:val="hybridMultilevel"/>
    <w:tmpl w:val="62B8872C"/>
    <w:lvl w:ilvl="0" w:tplc="3CDAF480">
      <w:start w:val="1"/>
      <w:numFmt w:val="decimal"/>
      <w:lvlText w:val="%1."/>
      <w:lvlJc w:val="left"/>
      <w:pPr>
        <w:ind w:left="361" w:hanging="360"/>
      </w:pPr>
      <w:rPr>
        <w:rFonts w:hint="default"/>
        <w:b/>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15" w15:restartNumberingAfterBreak="0">
    <w:nsid w:val="2A054106"/>
    <w:multiLevelType w:val="hybridMultilevel"/>
    <w:tmpl w:val="8A54523A"/>
    <w:lvl w:ilvl="0" w:tplc="6E60B9D6">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F71677"/>
    <w:multiLevelType w:val="multilevel"/>
    <w:tmpl w:val="4442EC82"/>
    <w:lvl w:ilvl="0">
      <w:start w:val="15"/>
      <w:numFmt w:val="decimal"/>
      <w:lvlText w:val="%1."/>
      <w:lvlJc w:val="left"/>
      <w:pPr>
        <w:ind w:left="720" w:hanging="360"/>
      </w:pPr>
      <w:rPr>
        <w:rFonts w:hint="default"/>
      </w:rPr>
    </w:lvl>
    <w:lvl w:ilvl="1">
      <w:start w:val="2"/>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62900CB"/>
    <w:multiLevelType w:val="hybridMultilevel"/>
    <w:tmpl w:val="2D58E10C"/>
    <w:lvl w:ilvl="0" w:tplc="F92A51D0">
      <w:start w:val="11"/>
      <w:numFmt w:val="decimal"/>
      <w:lvlText w:val="%1."/>
      <w:lvlJc w:val="left"/>
      <w:pPr>
        <w:ind w:left="361" w:hanging="360"/>
      </w:pPr>
      <w:rPr>
        <w:rFonts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18" w15:restartNumberingAfterBreak="0">
    <w:nsid w:val="36E9582C"/>
    <w:multiLevelType w:val="hybridMultilevel"/>
    <w:tmpl w:val="C866AEEE"/>
    <w:lvl w:ilvl="0" w:tplc="57722EB6">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1E11D7"/>
    <w:multiLevelType w:val="hybridMultilevel"/>
    <w:tmpl w:val="2A1022CC"/>
    <w:lvl w:ilvl="0" w:tplc="88C69D50">
      <w:start w:val="11"/>
      <w:numFmt w:val="decimal"/>
      <w:lvlText w:val="%1."/>
      <w:lvlJc w:val="left"/>
      <w:pPr>
        <w:ind w:left="36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4B0148"/>
    <w:multiLevelType w:val="hybridMultilevel"/>
    <w:tmpl w:val="B4B62E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E654EA2"/>
    <w:multiLevelType w:val="hybridMultilevel"/>
    <w:tmpl w:val="C840CD04"/>
    <w:lvl w:ilvl="0" w:tplc="D7660DE8">
      <w:start w:val="1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8F7EE6"/>
    <w:multiLevelType w:val="hybridMultilevel"/>
    <w:tmpl w:val="52201148"/>
    <w:lvl w:ilvl="0" w:tplc="7642342E">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E077DF"/>
    <w:multiLevelType w:val="hybridMultilevel"/>
    <w:tmpl w:val="FFFFFFFF"/>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40A3C8A"/>
    <w:multiLevelType w:val="multilevel"/>
    <w:tmpl w:val="8B3E57F4"/>
    <w:lvl w:ilvl="0">
      <w:start w:val="18"/>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5" w15:restartNumberingAfterBreak="0">
    <w:nsid w:val="57BE5899"/>
    <w:multiLevelType w:val="hybridMultilevel"/>
    <w:tmpl w:val="4A283E5C"/>
    <w:lvl w:ilvl="0" w:tplc="FA0C2F80">
      <w:start w:val="13"/>
      <w:numFmt w:val="decimal"/>
      <w:lvlText w:val="%1."/>
      <w:lvlJc w:val="left"/>
      <w:pPr>
        <w:ind w:left="36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0B5AF0"/>
    <w:multiLevelType w:val="hybridMultilevel"/>
    <w:tmpl w:val="C5085D76"/>
    <w:lvl w:ilvl="0" w:tplc="2BA4C0A4">
      <w:start w:val="1"/>
      <w:numFmt w:val="decimal"/>
      <w:lvlText w:val="%1."/>
      <w:lvlJc w:val="left"/>
      <w:pPr>
        <w:ind w:left="361" w:hanging="360"/>
      </w:pPr>
      <w:rPr>
        <w:rFonts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27" w15:restartNumberingAfterBreak="0">
    <w:nsid w:val="583F2C92"/>
    <w:multiLevelType w:val="hybridMultilevel"/>
    <w:tmpl w:val="210AD6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83DB9"/>
    <w:multiLevelType w:val="hybridMultilevel"/>
    <w:tmpl w:val="497A41C0"/>
    <w:lvl w:ilvl="0" w:tplc="B95CA8D0">
      <w:start w:val="1"/>
      <w:numFmt w:val="decimal"/>
      <w:lvlText w:val="%1."/>
      <w:lvlJc w:val="left"/>
      <w:pPr>
        <w:ind w:left="361" w:hanging="360"/>
      </w:pPr>
      <w:rPr>
        <w:rFonts w:hint="default"/>
        <w:color w:val="auto"/>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29" w15:restartNumberingAfterBreak="0">
    <w:nsid w:val="5FDE1507"/>
    <w:multiLevelType w:val="hybridMultilevel"/>
    <w:tmpl w:val="C5085D76"/>
    <w:lvl w:ilvl="0" w:tplc="2BA4C0A4">
      <w:start w:val="1"/>
      <w:numFmt w:val="decimal"/>
      <w:lvlText w:val="%1."/>
      <w:lvlJc w:val="left"/>
      <w:pPr>
        <w:ind w:left="361" w:hanging="360"/>
      </w:pPr>
      <w:rPr>
        <w:rFonts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30" w15:restartNumberingAfterBreak="0">
    <w:nsid w:val="68F4177A"/>
    <w:multiLevelType w:val="hybridMultilevel"/>
    <w:tmpl w:val="75EA1478"/>
    <w:lvl w:ilvl="0" w:tplc="599622AA">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547CB1"/>
    <w:multiLevelType w:val="hybridMultilevel"/>
    <w:tmpl w:val="DDFE06E6"/>
    <w:lvl w:ilvl="0" w:tplc="D7660DE8">
      <w:start w:val="1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590670"/>
    <w:multiLevelType w:val="hybridMultilevel"/>
    <w:tmpl w:val="2E305DAE"/>
    <w:lvl w:ilvl="0" w:tplc="701079B2">
      <w:start w:val="4"/>
      <w:numFmt w:val="bullet"/>
      <w:lvlText w:val="-"/>
      <w:lvlJc w:val="left"/>
      <w:pPr>
        <w:ind w:left="1656" w:hanging="360"/>
      </w:pPr>
      <w:rPr>
        <w:rFonts w:ascii="Calibri" w:eastAsia="Calibri" w:hAnsi="Calibri" w:cs="Calibri"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3" w15:restartNumberingAfterBreak="0">
    <w:nsid w:val="6CCA4595"/>
    <w:multiLevelType w:val="multilevel"/>
    <w:tmpl w:val="59627D26"/>
    <w:lvl w:ilvl="0">
      <w:start w:val="19"/>
      <w:numFmt w:val="decimal"/>
      <w:lvlText w:val="%1."/>
      <w:lvlJc w:val="left"/>
      <w:pPr>
        <w:ind w:left="97" w:firstLine="0"/>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680" w:firstLine="0"/>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4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12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84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56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2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60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72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E686C7F"/>
    <w:multiLevelType w:val="hybridMultilevel"/>
    <w:tmpl w:val="62B8872C"/>
    <w:lvl w:ilvl="0" w:tplc="3CDAF480">
      <w:start w:val="1"/>
      <w:numFmt w:val="decimal"/>
      <w:lvlText w:val="%1."/>
      <w:lvlJc w:val="left"/>
      <w:pPr>
        <w:ind w:left="361" w:hanging="360"/>
      </w:pPr>
      <w:rPr>
        <w:rFonts w:hint="default"/>
        <w:b/>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35" w15:restartNumberingAfterBreak="0">
    <w:nsid w:val="6F554E6C"/>
    <w:multiLevelType w:val="hybridMultilevel"/>
    <w:tmpl w:val="FFFFFFFF"/>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FB37523"/>
    <w:multiLevelType w:val="hybridMultilevel"/>
    <w:tmpl w:val="00ACFF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69A56AB"/>
    <w:multiLevelType w:val="hybridMultilevel"/>
    <w:tmpl w:val="C5085D76"/>
    <w:lvl w:ilvl="0" w:tplc="2BA4C0A4">
      <w:start w:val="1"/>
      <w:numFmt w:val="decimal"/>
      <w:lvlText w:val="%1."/>
      <w:lvlJc w:val="left"/>
      <w:pPr>
        <w:ind w:left="361" w:hanging="360"/>
      </w:pPr>
      <w:rPr>
        <w:rFonts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38" w15:restartNumberingAfterBreak="0">
    <w:nsid w:val="776A6A27"/>
    <w:multiLevelType w:val="hybridMultilevel"/>
    <w:tmpl w:val="F82C5448"/>
    <w:lvl w:ilvl="0" w:tplc="8884CDCE">
      <w:start w:val="5"/>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353851448">
    <w:abstractNumId w:val="11"/>
  </w:num>
  <w:num w:numId="2" w16cid:durableId="156769516">
    <w:abstractNumId w:val="0"/>
  </w:num>
  <w:num w:numId="3" w16cid:durableId="564025381">
    <w:abstractNumId w:val="9"/>
  </w:num>
  <w:num w:numId="4" w16cid:durableId="930771755">
    <w:abstractNumId w:val="33"/>
  </w:num>
  <w:num w:numId="5" w16cid:durableId="497160399">
    <w:abstractNumId w:val="10"/>
  </w:num>
  <w:num w:numId="6" w16cid:durableId="1679038291">
    <w:abstractNumId w:val="38"/>
  </w:num>
  <w:num w:numId="7" w16cid:durableId="361052268">
    <w:abstractNumId w:val="3"/>
  </w:num>
  <w:num w:numId="8" w16cid:durableId="755832920">
    <w:abstractNumId w:val="5"/>
  </w:num>
  <w:num w:numId="9" w16cid:durableId="1031764905">
    <w:abstractNumId w:val="7"/>
  </w:num>
  <w:num w:numId="10" w16cid:durableId="1357393036">
    <w:abstractNumId w:val="12"/>
  </w:num>
  <w:num w:numId="11" w16cid:durableId="1941645499">
    <w:abstractNumId w:val="25"/>
  </w:num>
  <w:num w:numId="12" w16cid:durableId="141850863">
    <w:abstractNumId w:val="14"/>
  </w:num>
  <w:num w:numId="13" w16cid:durableId="383145520">
    <w:abstractNumId w:val="19"/>
  </w:num>
  <w:num w:numId="14" w16cid:durableId="1992781785">
    <w:abstractNumId w:val="17"/>
  </w:num>
  <w:num w:numId="15" w16cid:durableId="1589191973">
    <w:abstractNumId w:val="2"/>
  </w:num>
  <w:num w:numId="16" w16cid:durableId="1380982039">
    <w:abstractNumId w:val="28"/>
  </w:num>
  <w:num w:numId="17" w16cid:durableId="1140734205">
    <w:abstractNumId w:val="20"/>
  </w:num>
  <w:num w:numId="18" w16cid:durableId="862591997">
    <w:abstractNumId w:val="1"/>
  </w:num>
  <w:num w:numId="19" w16cid:durableId="1346712060">
    <w:abstractNumId w:val="16"/>
  </w:num>
  <w:num w:numId="20" w16cid:durableId="1410616518">
    <w:abstractNumId w:val="22"/>
  </w:num>
  <w:num w:numId="21" w16cid:durableId="1782601842">
    <w:abstractNumId w:val="4"/>
  </w:num>
  <w:num w:numId="22" w16cid:durableId="1542858134">
    <w:abstractNumId w:val="26"/>
  </w:num>
  <w:num w:numId="23" w16cid:durableId="1140919372">
    <w:abstractNumId w:val="37"/>
  </w:num>
  <w:num w:numId="24" w16cid:durableId="303968467">
    <w:abstractNumId w:val="13"/>
  </w:num>
  <w:num w:numId="25" w16cid:durableId="218326517">
    <w:abstractNumId w:val="29"/>
  </w:num>
  <w:num w:numId="26" w16cid:durableId="1451632327">
    <w:abstractNumId w:val="34"/>
  </w:num>
  <w:num w:numId="27" w16cid:durableId="1634216157">
    <w:abstractNumId w:val="24"/>
  </w:num>
  <w:num w:numId="28" w16cid:durableId="1852907963">
    <w:abstractNumId w:val="8"/>
  </w:num>
  <w:num w:numId="29" w16cid:durableId="53816437">
    <w:abstractNumId w:val="36"/>
  </w:num>
  <w:num w:numId="30" w16cid:durableId="1546484204">
    <w:abstractNumId w:val="31"/>
  </w:num>
  <w:num w:numId="31" w16cid:durableId="1670138367">
    <w:abstractNumId w:val="21"/>
  </w:num>
  <w:num w:numId="32" w16cid:durableId="150411846">
    <w:abstractNumId w:val="32"/>
  </w:num>
  <w:num w:numId="33" w16cid:durableId="1467351881">
    <w:abstractNumId w:val="6"/>
  </w:num>
  <w:num w:numId="34" w16cid:durableId="1821118470">
    <w:abstractNumId w:val="35"/>
  </w:num>
  <w:num w:numId="35" w16cid:durableId="1503617755">
    <w:abstractNumId w:val="23"/>
  </w:num>
  <w:num w:numId="36" w16cid:durableId="1945072025">
    <w:abstractNumId w:val="27"/>
  </w:num>
  <w:num w:numId="37" w16cid:durableId="586422467">
    <w:abstractNumId w:val="18"/>
  </w:num>
  <w:num w:numId="38" w16cid:durableId="2105374632">
    <w:abstractNumId w:val="15"/>
  </w:num>
  <w:num w:numId="39" w16cid:durableId="25764390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2B7"/>
    <w:rsid w:val="00006282"/>
    <w:rsid w:val="00020D02"/>
    <w:rsid w:val="00022665"/>
    <w:rsid w:val="00023F17"/>
    <w:rsid w:val="00031103"/>
    <w:rsid w:val="000366E1"/>
    <w:rsid w:val="00041C78"/>
    <w:rsid w:val="0004499E"/>
    <w:rsid w:val="00045525"/>
    <w:rsid w:val="00045818"/>
    <w:rsid w:val="00050229"/>
    <w:rsid w:val="000503DE"/>
    <w:rsid w:val="00071A00"/>
    <w:rsid w:val="000821C6"/>
    <w:rsid w:val="00086845"/>
    <w:rsid w:val="000927EC"/>
    <w:rsid w:val="000947C5"/>
    <w:rsid w:val="00097E7F"/>
    <w:rsid w:val="000A1670"/>
    <w:rsid w:val="000A7721"/>
    <w:rsid w:val="000C3156"/>
    <w:rsid w:val="000C4FAB"/>
    <w:rsid w:val="000C5567"/>
    <w:rsid w:val="000D60AF"/>
    <w:rsid w:val="000E1858"/>
    <w:rsid w:val="000E26E0"/>
    <w:rsid w:val="000F37BE"/>
    <w:rsid w:val="000F3D5D"/>
    <w:rsid w:val="000F484E"/>
    <w:rsid w:val="000F4D7F"/>
    <w:rsid w:val="000F59CE"/>
    <w:rsid w:val="00110D06"/>
    <w:rsid w:val="00117CD6"/>
    <w:rsid w:val="00120A04"/>
    <w:rsid w:val="001228C1"/>
    <w:rsid w:val="001338E0"/>
    <w:rsid w:val="00133C9E"/>
    <w:rsid w:val="00145080"/>
    <w:rsid w:val="00147002"/>
    <w:rsid w:val="001470ED"/>
    <w:rsid w:val="001510CD"/>
    <w:rsid w:val="00151E46"/>
    <w:rsid w:val="00152877"/>
    <w:rsid w:val="001606F5"/>
    <w:rsid w:val="0016668A"/>
    <w:rsid w:val="00167716"/>
    <w:rsid w:val="001701DC"/>
    <w:rsid w:val="0017651C"/>
    <w:rsid w:val="001817F1"/>
    <w:rsid w:val="001900D7"/>
    <w:rsid w:val="0019111F"/>
    <w:rsid w:val="001919B8"/>
    <w:rsid w:val="00191CF3"/>
    <w:rsid w:val="00191F7F"/>
    <w:rsid w:val="00196EB6"/>
    <w:rsid w:val="001A1039"/>
    <w:rsid w:val="001A2060"/>
    <w:rsid w:val="001B31CF"/>
    <w:rsid w:val="001C2141"/>
    <w:rsid w:val="001C4A86"/>
    <w:rsid w:val="001C779E"/>
    <w:rsid w:val="001D03B7"/>
    <w:rsid w:val="001D200B"/>
    <w:rsid w:val="001E0712"/>
    <w:rsid w:val="001E2CF1"/>
    <w:rsid w:val="001E4223"/>
    <w:rsid w:val="001F4985"/>
    <w:rsid w:val="00207602"/>
    <w:rsid w:val="002160E1"/>
    <w:rsid w:val="00217329"/>
    <w:rsid w:val="002176AF"/>
    <w:rsid w:val="002179CD"/>
    <w:rsid w:val="00223A81"/>
    <w:rsid w:val="00223C1F"/>
    <w:rsid w:val="00224ACD"/>
    <w:rsid w:val="002252EA"/>
    <w:rsid w:val="00230A5A"/>
    <w:rsid w:val="00235E46"/>
    <w:rsid w:val="0024150C"/>
    <w:rsid w:val="00242661"/>
    <w:rsid w:val="00247C46"/>
    <w:rsid w:val="00247FAF"/>
    <w:rsid w:val="00256451"/>
    <w:rsid w:val="00260306"/>
    <w:rsid w:val="00260DD4"/>
    <w:rsid w:val="00265F4A"/>
    <w:rsid w:val="00267DB0"/>
    <w:rsid w:val="00267FA4"/>
    <w:rsid w:val="0028530B"/>
    <w:rsid w:val="00286C52"/>
    <w:rsid w:val="00287F33"/>
    <w:rsid w:val="00291CF6"/>
    <w:rsid w:val="00293E6E"/>
    <w:rsid w:val="002A1AB2"/>
    <w:rsid w:val="002A2B9F"/>
    <w:rsid w:val="002B0444"/>
    <w:rsid w:val="002C15FE"/>
    <w:rsid w:val="002C2443"/>
    <w:rsid w:val="002D2B5E"/>
    <w:rsid w:val="002D2D29"/>
    <w:rsid w:val="002D3BCC"/>
    <w:rsid w:val="002E2B28"/>
    <w:rsid w:val="002E505F"/>
    <w:rsid w:val="002F1515"/>
    <w:rsid w:val="00301CB0"/>
    <w:rsid w:val="00303091"/>
    <w:rsid w:val="00307049"/>
    <w:rsid w:val="003155C8"/>
    <w:rsid w:val="0032571B"/>
    <w:rsid w:val="00330DBC"/>
    <w:rsid w:val="00330EB5"/>
    <w:rsid w:val="00331954"/>
    <w:rsid w:val="00332209"/>
    <w:rsid w:val="00335C40"/>
    <w:rsid w:val="00343AAE"/>
    <w:rsid w:val="00345BB1"/>
    <w:rsid w:val="00345FBD"/>
    <w:rsid w:val="003525B8"/>
    <w:rsid w:val="0035673F"/>
    <w:rsid w:val="003621C8"/>
    <w:rsid w:val="00363AB9"/>
    <w:rsid w:val="003717F0"/>
    <w:rsid w:val="0037203D"/>
    <w:rsid w:val="0037744E"/>
    <w:rsid w:val="003821BC"/>
    <w:rsid w:val="00387228"/>
    <w:rsid w:val="00396495"/>
    <w:rsid w:val="00396B1F"/>
    <w:rsid w:val="003B5962"/>
    <w:rsid w:val="003D24EE"/>
    <w:rsid w:val="003D29A2"/>
    <w:rsid w:val="003D5AB2"/>
    <w:rsid w:val="003E1A2B"/>
    <w:rsid w:val="003E3FDA"/>
    <w:rsid w:val="003E5B17"/>
    <w:rsid w:val="003E6EB6"/>
    <w:rsid w:val="003E7690"/>
    <w:rsid w:val="003F0F1C"/>
    <w:rsid w:val="003F347C"/>
    <w:rsid w:val="003F4C03"/>
    <w:rsid w:val="003F756F"/>
    <w:rsid w:val="0040322E"/>
    <w:rsid w:val="0040652F"/>
    <w:rsid w:val="0041131F"/>
    <w:rsid w:val="00412696"/>
    <w:rsid w:val="00413100"/>
    <w:rsid w:val="0041516C"/>
    <w:rsid w:val="00415FD6"/>
    <w:rsid w:val="00430668"/>
    <w:rsid w:val="00431277"/>
    <w:rsid w:val="00431B51"/>
    <w:rsid w:val="00432982"/>
    <w:rsid w:val="00432E41"/>
    <w:rsid w:val="004415EF"/>
    <w:rsid w:val="0044443D"/>
    <w:rsid w:val="00446A95"/>
    <w:rsid w:val="00446E22"/>
    <w:rsid w:val="004629F6"/>
    <w:rsid w:val="00470A72"/>
    <w:rsid w:val="0048022F"/>
    <w:rsid w:val="00482076"/>
    <w:rsid w:val="00486CEE"/>
    <w:rsid w:val="00490289"/>
    <w:rsid w:val="00495676"/>
    <w:rsid w:val="00496B18"/>
    <w:rsid w:val="004A4EA7"/>
    <w:rsid w:val="004B09F9"/>
    <w:rsid w:val="004B418D"/>
    <w:rsid w:val="004E6A5D"/>
    <w:rsid w:val="004F0267"/>
    <w:rsid w:val="004F12D1"/>
    <w:rsid w:val="004F2F69"/>
    <w:rsid w:val="004F3E78"/>
    <w:rsid w:val="00500010"/>
    <w:rsid w:val="00505C3C"/>
    <w:rsid w:val="00507359"/>
    <w:rsid w:val="0052663C"/>
    <w:rsid w:val="005271D5"/>
    <w:rsid w:val="00536D80"/>
    <w:rsid w:val="005414C7"/>
    <w:rsid w:val="005430CA"/>
    <w:rsid w:val="0054568A"/>
    <w:rsid w:val="005461FC"/>
    <w:rsid w:val="00552A21"/>
    <w:rsid w:val="00552D6B"/>
    <w:rsid w:val="00567CD9"/>
    <w:rsid w:val="00574A52"/>
    <w:rsid w:val="0058572C"/>
    <w:rsid w:val="00586FA4"/>
    <w:rsid w:val="005929CE"/>
    <w:rsid w:val="0059532E"/>
    <w:rsid w:val="005963A4"/>
    <w:rsid w:val="005C601B"/>
    <w:rsid w:val="005C66A6"/>
    <w:rsid w:val="005C7E0E"/>
    <w:rsid w:val="005E0BED"/>
    <w:rsid w:val="005E223C"/>
    <w:rsid w:val="005E47AA"/>
    <w:rsid w:val="005E4B2E"/>
    <w:rsid w:val="005E69C5"/>
    <w:rsid w:val="005E7063"/>
    <w:rsid w:val="005F4479"/>
    <w:rsid w:val="005F506E"/>
    <w:rsid w:val="00611126"/>
    <w:rsid w:val="00614341"/>
    <w:rsid w:val="00622FEB"/>
    <w:rsid w:val="00635896"/>
    <w:rsid w:val="006361D7"/>
    <w:rsid w:val="00641108"/>
    <w:rsid w:val="00642F95"/>
    <w:rsid w:val="006512C0"/>
    <w:rsid w:val="00655761"/>
    <w:rsid w:val="00656B08"/>
    <w:rsid w:val="006611BA"/>
    <w:rsid w:val="00665D52"/>
    <w:rsid w:val="00666E74"/>
    <w:rsid w:val="006702E5"/>
    <w:rsid w:val="0068223B"/>
    <w:rsid w:val="0068394A"/>
    <w:rsid w:val="00687CEB"/>
    <w:rsid w:val="006A1772"/>
    <w:rsid w:val="006A3794"/>
    <w:rsid w:val="006B3824"/>
    <w:rsid w:val="006C156B"/>
    <w:rsid w:val="006C4FB7"/>
    <w:rsid w:val="006D03E3"/>
    <w:rsid w:val="006D6116"/>
    <w:rsid w:val="006D6CF0"/>
    <w:rsid w:val="006E11E1"/>
    <w:rsid w:val="006E1ABF"/>
    <w:rsid w:val="006E29FE"/>
    <w:rsid w:val="006E4823"/>
    <w:rsid w:val="006E57B8"/>
    <w:rsid w:val="006E7E1C"/>
    <w:rsid w:val="006F1843"/>
    <w:rsid w:val="006F6CD6"/>
    <w:rsid w:val="007021E4"/>
    <w:rsid w:val="00702857"/>
    <w:rsid w:val="00702D65"/>
    <w:rsid w:val="00703B81"/>
    <w:rsid w:val="00713047"/>
    <w:rsid w:val="00713D55"/>
    <w:rsid w:val="00717B3A"/>
    <w:rsid w:val="00717E7B"/>
    <w:rsid w:val="007234C3"/>
    <w:rsid w:val="007316F3"/>
    <w:rsid w:val="007343F7"/>
    <w:rsid w:val="007413FF"/>
    <w:rsid w:val="007426E6"/>
    <w:rsid w:val="00747F51"/>
    <w:rsid w:val="00751BEB"/>
    <w:rsid w:val="0075445E"/>
    <w:rsid w:val="00767D86"/>
    <w:rsid w:val="0077025C"/>
    <w:rsid w:val="00770BB8"/>
    <w:rsid w:val="00770F4D"/>
    <w:rsid w:val="0078390C"/>
    <w:rsid w:val="00784809"/>
    <w:rsid w:val="007A3C9B"/>
    <w:rsid w:val="007A4679"/>
    <w:rsid w:val="007A6479"/>
    <w:rsid w:val="007A6EEF"/>
    <w:rsid w:val="007B5289"/>
    <w:rsid w:val="007B6604"/>
    <w:rsid w:val="007C1ED0"/>
    <w:rsid w:val="007D1DE6"/>
    <w:rsid w:val="007D5E9F"/>
    <w:rsid w:val="007D6C8A"/>
    <w:rsid w:val="007E0D4F"/>
    <w:rsid w:val="007F45B5"/>
    <w:rsid w:val="00804EC1"/>
    <w:rsid w:val="00810EFA"/>
    <w:rsid w:val="008135C1"/>
    <w:rsid w:val="00815AC4"/>
    <w:rsid w:val="00824D2A"/>
    <w:rsid w:val="00840037"/>
    <w:rsid w:val="00843900"/>
    <w:rsid w:val="008463ED"/>
    <w:rsid w:val="008610F1"/>
    <w:rsid w:val="00864C70"/>
    <w:rsid w:val="00871B45"/>
    <w:rsid w:val="0087232B"/>
    <w:rsid w:val="00874FFF"/>
    <w:rsid w:val="008768C9"/>
    <w:rsid w:val="008774DB"/>
    <w:rsid w:val="00884CA4"/>
    <w:rsid w:val="00885827"/>
    <w:rsid w:val="00885AF4"/>
    <w:rsid w:val="00885D11"/>
    <w:rsid w:val="0088638C"/>
    <w:rsid w:val="0089698E"/>
    <w:rsid w:val="008A0698"/>
    <w:rsid w:val="008B0C32"/>
    <w:rsid w:val="008B2390"/>
    <w:rsid w:val="008B40EE"/>
    <w:rsid w:val="008C76E9"/>
    <w:rsid w:val="008C7F0A"/>
    <w:rsid w:val="008E113F"/>
    <w:rsid w:val="008F2E16"/>
    <w:rsid w:val="008F5900"/>
    <w:rsid w:val="0090485F"/>
    <w:rsid w:val="00904FF8"/>
    <w:rsid w:val="00910609"/>
    <w:rsid w:val="00914D97"/>
    <w:rsid w:val="00916300"/>
    <w:rsid w:val="00923AE9"/>
    <w:rsid w:val="009300FC"/>
    <w:rsid w:val="009307C8"/>
    <w:rsid w:val="00930989"/>
    <w:rsid w:val="0093200D"/>
    <w:rsid w:val="00932C45"/>
    <w:rsid w:val="009344CE"/>
    <w:rsid w:val="00940064"/>
    <w:rsid w:val="00941644"/>
    <w:rsid w:val="00944CA3"/>
    <w:rsid w:val="00947AA4"/>
    <w:rsid w:val="00953475"/>
    <w:rsid w:val="009545BB"/>
    <w:rsid w:val="0095573C"/>
    <w:rsid w:val="00955B05"/>
    <w:rsid w:val="00960567"/>
    <w:rsid w:val="0096220A"/>
    <w:rsid w:val="00962352"/>
    <w:rsid w:val="00962BAC"/>
    <w:rsid w:val="00964709"/>
    <w:rsid w:val="00970E5C"/>
    <w:rsid w:val="009718B9"/>
    <w:rsid w:val="0097383C"/>
    <w:rsid w:val="00975EC1"/>
    <w:rsid w:val="00982DDF"/>
    <w:rsid w:val="009834FF"/>
    <w:rsid w:val="00983B66"/>
    <w:rsid w:val="00991044"/>
    <w:rsid w:val="00996476"/>
    <w:rsid w:val="00996DDF"/>
    <w:rsid w:val="009A2177"/>
    <w:rsid w:val="009A3C18"/>
    <w:rsid w:val="009B2A35"/>
    <w:rsid w:val="009B6416"/>
    <w:rsid w:val="009B677A"/>
    <w:rsid w:val="009B77FA"/>
    <w:rsid w:val="009C03AB"/>
    <w:rsid w:val="009C0D44"/>
    <w:rsid w:val="009D0688"/>
    <w:rsid w:val="009D3F65"/>
    <w:rsid w:val="009E156D"/>
    <w:rsid w:val="009E21EF"/>
    <w:rsid w:val="009E4B9E"/>
    <w:rsid w:val="009E5DD7"/>
    <w:rsid w:val="009F2EF6"/>
    <w:rsid w:val="009F636F"/>
    <w:rsid w:val="009F71A3"/>
    <w:rsid w:val="00A11290"/>
    <w:rsid w:val="00A153B1"/>
    <w:rsid w:val="00A16C16"/>
    <w:rsid w:val="00A240B2"/>
    <w:rsid w:val="00A240FE"/>
    <w:rsid w:val="00A25708"/>
    <w:rsid w:val="00A264A1"/>
    <w:rsid w:val="00A31629"/>
    <w:rsid w:val="00A320C2"/>
    <w:rsid w:val="00A42B1D"/>
    <w:rsid w:val="00A519D1"/>
    <w:rsid w:val="00A612E7"/>
    <w:rsid w:val="00A6277B"/>
    <w:rsid w:val="00A66D43"/>
    <w:rsid w:val="00A71B1B"/>
    <w:rsid w:val="00A72D81"/>
    <w:rsid w:val="00A73005"/>
    <w:rsid w:val="00A77E83"/>
    <w:rsid w:val="00A83783"/>
    <w:rsid w:val="00A84C02"/>
    <w:rsid w:val="00A861AC"/>
    <w:rsid w:val="00A871EF"/>
    <w:rsid w:val="00A9764B"/>
    <w:rsid w:val="00AA7C6C"/>
    <w:rsid w:val="00AB1C22"/>
    <w:rsid w:val="00AB62FD"/>
    <w:rsid w:val="00AC0EE6"/>
    <w:rsid w:val="00AC2E26"/>
    <w:rsid w:val="00AC4647"/>
    <w:rsid w:val="00AD0D15"/>
    <w:rsid w:val="00AD17D3"/>
    <w:rsid w:val="00AD2BD0"/>
    <w:rsid w:val="00AD6517"/>
    <w:rsid w:val="00AE2680"/>
    <w:rsid w:val="00AE585D"/>
    <w:rsid w:val="00B06BFA"/>
    <w:rsid w:val="00B1167B"/>
    <w:rsid w:val="00B11AF4"/>
    <w:rsid w:val="00B14B8D"/>
    <w:rsid w:val="00B16808"/>
    <w:rsid w:val="00B201BC"/>
    <w:rsid w:val="00B27850"/>
    <w:rsid w:val="00B32902"/>
    <w:rsid w:val="00B32F3C"/>
    <w:rsid w:val="00B349F0"/>
    <w:rsid w:val="00B42A04"/>
    <w:rsid w:val="00B6223D"/>
    <w:rsid w:val="00B70D8C"/>
    <w:rsid w:val="00B71E7B"/>
    <w:rsid w:val="00B7267E"/>
    <w:rsid w:val="00B742B7"/>
    <w:rsid w:val="00B8050A"/>
    <w:rsid w:val="00B90FB6"/>
    <w:rsid w:val="00B94BD0"/>
    <w:rsid w:val="00BA50DC"/>
    <w:rsid w:val="00BA5DEA"/>
    <w:rsid w:val="00BB0829"/>
    <w:rsid w:val="00BB413A"/>
    <w:rsid w:val="00BB76BA"/>
    <w:rsid w:val="00BC0C12"/>
    <w:rsid w:val="00BC4C52"/>
    <w:rsid w:val="00BD063C"/>
    <w:rsid w:val="00BD3051"/>
    <w:rsid w:val="00BD34C6"/>
    <w:rsid w:val="00BF29E3"/>
    <w:rsid w:val="00BF3DFE"/>
    <w:rsid w:val="00BF5FD2"/>
    <w:rsid w:val="00BF69E4"/>
    <w:rsid w:val="00C15BEA"/>
    <w:rsid w:val="00C27054"/>
    <w:rsid w:val="00C34C54"/>
    <w:rsid w:val="00C3628A"/>
    <w:rsid w:val="00C36AFB"/>
    <w:rsid w:val="00C4096C"/>
    <w:rsid w:val="00C40BD5"/>
    <w:rsid w:val="00C42289"/>
    <w:rsid w:val="00C47883"/>
    <w:rsid w:val="00C579D9"/>
    <w:rsid w:val="00C616DF"/>
    <w:rsid w:val="00C6766C"/>
    <w:rsid w:val="00C70959"/>
    <w:rsid w:val="00C90374"/>
    <w:rsid w:val="00C90B0B"/>
    <w:rsid w:val="00C91E6A"/>
    <w:rsid w:val="00C97A53"/>
    <w:rsid w:val="00CA2A8A"/>
    <w:rsid w:val="00CA353E"/>
    <w:rsid w:val="00CA422C"/>
    <w:rsid w:val="00CA4723"/>
    <w:rsid w:val="00CA4F8F"/>
    <w:rsid w:val="00CA6BA5"/>
    <w:rsid w:val="00CC03F0"/>
    <w:rsid w:val="00CC3B2E"/>
    <w:rsid w:val="00CD063D"/>
    <w:rsid w:val="00CD2AE6"/>
    <w:rsid w:val="00CE442D"/>
    <w:rsid w:val="00CF0C31"/>
    <w:rsid w:val="00CF0EC9"/>
    <w:rsid w:val="00CF1110"/>
    <w:rsid w:val="00CF5FA4"/>
    <w:rsid w:val="00D03B50"/>
    <w:rsid w:val="00D05269"/>
    <w:rsid w:val="00D064A6"/>
    <w:rsid w:val="00D15636"/>
    <w:rsid w:val="00D25129"/>
    <w:rsid w:val="00D3055E"/>
    <w:rsid w:val="00D37AC0"/>
    <w:rsid w:val="00D40E10"/>
    <w:rsid w:val="00D456DB"/>
    <w:rsid w:val="00D50747"/>
    <w:rsid w:val="00D51E22"/>
    <w:rsid w:val="00D539F3"/>
    <w:rsid w:val="00D53CC6"/>
    <w:rsid w:val="00D5654B"/>
    <w:rsid w:val="00D579F1"/>
    <w:rsid w:val="00D6020F"/>
    <w:rsid w:val="00D65901"/>
    <w:rsid w:val="00D66674"/>
    <w:rsid w:val="00D67574"/>
    <w:rsid w:val="00D67DA4"/>
    <w:rsid w:val="00D7253A"/>
    <w:rsid w:val="00D842E9"/>
    <w:rsid w:val="00D87166"/>
    <w:rsid w:val="00D912BA"/>
    <w:rsid w:val="00D9164A"/>
    <w:rsid w:val="00DB14F7"/>
    <w:rsid w:val="00DB2CC4"/>
    <w:rsid w:val="00DB576E"/>
    <w:rsid w:val="00DB577D"/>
    <w:rsid w:val="00DC4D3F"/>
    <w:rsid w:val="00DD1191"/>
    <w:rsid w:val="00DD72D6"/>
    <w:rsid w:val="00DE2295"/>
    <w:rsid w:val="00DE4566"/>
    <w:rsid w:val="00DF2294"/>
    <w:rsid w:val="00DF2D30"/>
    <w:rsid w:val="00E1051F"/>
    <w:rsid w:val="00E11119"/>
    <w:rsid w:val="00E14C3B"/>
    <w:rsid w:val="00E24AA4"/>
    <w:rsid w:val="00E321A9"/>
    <w:rsid w:val="00E3227A"/>
    <w:rsid w:val="00E32FB8"/>
    <w:rsid w:val="00E4026C"/>
    <w:rsid w:val="00E42030"/>
    <w:rsid w:val="00E4273A"/>
    <w:rsid w:val="00E46C32"/>
    <w:rsid w:val="00E50B53"/>
    <w:rsid w:val="00E52E41"/>
    <w:rsid w:val="00E55BD5"/>
    <w:rsid w:val="00E61FA7"/>
    <w:rsid w:val="00E64F2D"/>
    <w:rsid w:val="00E7231B"/>
    <w:rsid w:val="00E7524E"/>
    <w:rsid w:val="00E76417"/>
    <w:rsid w:val="00E77AD8"/>
    <w:rsid w:val="00E91B9D"/>
    <w:rsid w:val="00E96140"/>
    <w:rsid w:val="00EA09D6"/>
    <w:rsid w:val="00EA189A"/>
    <w:rsid w:val="00EC1D56"/>
    <w:rsid w:val="00EC2575"/>
    <w:rsid w:val="00EC43CB"/>
    <w:rsid w:val="00EC508C"/>
    <w:rsid w:val="00ED289A"/>
    <w:rsid w:val="00ED748E"/>
    <w:rsid w:val="00EE20F2"/>
    <w:rsid w:val="00EF594B"/>
    <w:rsid w:val="00EF5F3F"/>
    <w:rsid w:val="00F069DC"/>
    <w:rsid w:val="00F13F3C"/>
    <w:rsid w:val="00F3307E"/>
    <w:rsid w:val="00F37FE1"/>
    <w:rsid w:val="00F47C72"/>
    <w:rsid w:val="00F56E5E"/>
    <w:rsid w:val="00F605E3"/>
    <w:rsid w:val="00F760DC"/>
    <w:rsid w:val="00F827A3"/>
    <w:rsid w:val="00F83A44"/>
    <w:rsid w:val="00F8422B"/>
    <w:rsid w:val="00F84581"/>
    <w:rsid w:val="00F84EE6"/>
    <w:rsid w:val="00F8661F"/>
    <w:rsid w:val="00F9282C"/>
    <w:rsid w:val="00F944C9"/>
    <w:rsid w:val="00FA12A4"/>
    <w:rsid w:val="00FA2B4E"/>
    <w:rsid w:val="00FA2C6B"/>
    <w:rsid w:val="00FA32C4"/>
    <w:rsid w:val="00FA5661"/>
    <w:rsid w:val="00FB0F25"/>
    <w:rsid w:val="00FB0FD2"/>
    <w:rsid w:val="00FB17E1"/>
    <w:rsid w:val="00FC714E"/>
    <w:rsid w:val="00FC7C5D"/>
    <w:rsid w:val="00FD4D02"/>
    <w:rsid w:val="00FD6E0F"/>
    <w:rsid w:val="00FE4064"/>
    <w:rsid w:val="00FF4D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E2C35"/>
  <w15:docId w15:val="{8BAF1651-F15B-438E-A16D-FA0393D09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20A"/>
    <w:pPr>
      <w:spacing w:after="200" w:line="276" w:lineRule="auto"/>
    </w:pPr>
    <w:rPr>
      <w:rFonts w:ascii="Times New Roman" w:eastAsia="Calibri" w:hAnsi="Times New Roman" w:cs="Times New Roman"/>
      <w:sz w:val="20"/>
      <w:szCs w:val="20"/>
      <w:lang w:eastAsia="lt-LT"/>
    </w:rPr>
  </w:style>
  <w:style w:type="paragraph" w:styleId="Heading1">
    <w:name w:val="heading 1"/>
    <w:basedOn w:val="Normal"/>
    <w:next w:val="Normal"/>
    <w:link w:val="Heading1Char"/>
    <w:qFormat/>
    <w:rsid w:val="00635896"/>
    <w:pPr>
      <w:keepNext/>
      <w:spacing w:before="240" w:after="60" w:line="240" w:lineRule="auto"/>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
    <w:basedOn w:val="Normal"/>
    <w:link w:val="ListParagraphChar"/>
    <w:uiPriority w:val="34"/>
    <w:qFormat/>
    <w:rsid w:val="00B742B7"/>
    <w:pPr>
      <w:spacing w:after="160" w:line="259" w:lineRule="auto"/>
      <w:ind w:left="720"/>
      <w:contextualSpacing/>
    </w:pPr>
    <w:rPr>
      <w:rFonts w:ascii="Calibri" w:hAnsi="Calibri"/>
      <w:sz w:val="22"/>
      <w:szCs w:val="22"/>
      <w:lang w:val="lv-LV"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rsid w:val="00B742B7"/>
    <w:rPr>
      <w:rFonts w:ascii="Calibri" w:eastAsia="Calibri" w:hAnsi="Calibri" w:cs="Times New Roman"/>
      <w:lang w:val="lv-LV"/>
    </w:rPr>
  </w:style>
  <w:style w:type="paragraph" w:styleId="BalloonText">
    <w:name w:val="Balloon Text"/>
    <w:basedOn w:val="Normal"/>
    <w:link w:val="BalloonTextChar"/>
    <w:uiPriority w:val="99"/>
    <w:semiHidden/>
    <w:unhideWhenUsed/>
    <w:rsid w:val="00622F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FEB"/>
    <w:rPr>
      <w:rFonts w:ascii="Segoe UI" w:eastAsia="Calibri" w:hAnsi="Segoe UI" w:cs="Segoe UI"/>
      <w:sz w:val="18"/>
      <w:szCs w:val="18"/>
      <w:lang w:eastAsia="lt-LT"/>
    </w:rPr>
  </w:style>
  <w:style w:type="paragraph" w:styleId="Header">
    <w:name w:val="header"/>
    <w:basedOn w:val="Normal"/>
    <w:link w:val="HeaderChar"/>
    <w:uiPriority w:val="99"/>
    <w:unhideWhenUsed/>
    <w:rsid w:val="00622FEB"/>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2FEB"/>
    <w:rPr>
      <w:rFonts w:ascii="Times New Roman" w:eastAsia="Calibri" w:hAnsi="Times New Roman" w:cs="Times New Roman"/>
      <w:sz w:val="20"/>
      <w:szCs w:val="20"/>
      <w:lang w:eastAsia="lt-LT"/>
    </w:rPr>
  </w:style>
  <w:style w:type="paragraph" w:styleId="Footer">
    <w:name w:val="footer"/>
    <w:basedOn w:val="Normal"/>
    <w:link w:val="FooterChar"/>
    <w:uiPriority w:val="99"/>
    <w:unhideWhenUsed/>
    <w:rsid w:val="00622FEB"/>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2FEB"/>
    <w:rPr>
      <w:rFonts w:ascii="Times New Roman" w:eastAsia="Calibri" w:hAnsi="Times New Roman" w:cs="Times New Roman"/>
      <w:sz w:val="20"/>
      <w:szCs w:val="20"/>
      <w:lang w:eastAsia="lt-LT"/>
    </w:rPr>
  </w:style>
  <w:style w:type="character" w:styleId="CommentReference">
    <w:name w:val="annotation reference"/>
    <w:basedOn w:val="DefaultParagraphFont"/>
    <w:uiPriority w:val="99"/>
    <w:semiHidden/>
    <w:unhideWhenUsed/>
    <w:rsid w:val="00147002"/>
    <w:rPr>
      <w:sz w:val="16"/>
      <w:szCs w:val="16"/>
    </w:rPr>
  </w:style>
  <w:style w:type="paragraph" w:styleId="CommentText">
    <w:name w:val="annotation text"/>
    <w:basedOn w:val="Normal"/>
    <w:link w:val="CommentTextChar"/>
    <w:uiPriority w:val="99"/>
    <w:unhideWhenUsed/>
    <w:rsid w:val="00147002"/>
    <w:pPr>
      <w:spacing w:line="240" w:lineRule="auto"/>
    </w:pPr>
  </w:style>
  <w:style w:type="character" w:customStyle="1" w:styleId="CommentTextChar">
    <w:name w:val="Comment Text Char"/>
    <w:basedOn w:val="DefaultParagraphFont"/>
    <w:link w:val="CommentText"/>
    <w:uiPriority w:val="99"/>
    <w:rsid w:val="00147002"/>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147002"/>
    <w:rPr>
      <w:b/>
      <w:bCs/>
    </w:rPr>
  </w:style>
  <w:style w:type="character" w:customStyle="1" w:styleId="CommentSubjectChar">
    <w:name w:val="Comment Subject Char"/>
    <w:basedOn w:val="CommentTextChar"/>
    <w:link w:val="CommentSubject"/>
    <w:uiPriority w:val="99"/>
    <w:semiHidden/>
    <w:rsid w:val="00147002"/>
    <w:rPr>
      <w:rFonts w:ascii="Times New Roman" w:eastAsia="Calibri" w:hAnsi="Times New Roman" w:cs="Times New Roman"/>
      <w:b/>
      <w:bCs/>
      <w:sz w:val="20"/>
      <w:szCs w:val="20"/>
      <w:lang w:eastAsia="lt-LT"/>
    </w:rPr>
  </w:style>
  <w:style w:type="paragraph" w:customStyle="1" w:styleId="footnotedescription">
    <w:name w:val="footnote description"/>
    <w:next w:val="Normal"/>
    <w:link w:val="footnotedescriptionChar"/>
    <w:hidden/>
    <w:rsid w:val="00ED289A"/>
    <w:pPr>
      <w:spacing w:after="0" w:line="264" w:lineRule="auto"/>
      <w:ind w:left="5" w:firstLine="355"/>
      <w:jc w:val="both"/>
    </w:pPr>
    <w:rPr>
      <w:rFonts w:ascii="Arial" w:eastAsia="Arial" w:hAnsi="Arial" w:cs="Arial"/>
      <w:color w:val="000000"/>
      <w:sz w:val="20"/>
      <w:lang w:eastAsia="lt-LT"/>
    </w:rPr>
  </w:style>
  <w:style w:type="character" w:customStyle="1" w:styleId="footnotedescriptionChar">
    <w:name w:val="footnote description Char"/>
    <w:link w:val="footnotedescription"/>
    <w:rsid w:val="00ED289A"/>
    <w:rPr>
      <w:rFonts w:ascii="Arial" w:eastAsia="Arial" w:hAnsi="Arial" w:cs="Arial"/>
      <w:color w:val="000000"/>
      <w:sz w:val="20"/>
      <w:lang w:eastAsia="lt-LT"/>
    </w:rPr>
  </w:style>
  <w:style w:type="character" w:customStyle="1" w:styleId="footnotemark">
    <w:name w:val="footnote mark"/>
    <w:hidden/>
    <w:rsid w:val="00ED289A"/>
    <w:rPr>
      <w:rFonts w:ascii="Arial" w:eastAsia="Arial" w:hAnsi="Arial" w:cs="Arial"/>
      <w:color w:val="000000"/>
      <w:sz w:val="20"/>
      <w:vertAlign w:val="superscript"/>
    </w:rPr>
  </w:style>
  <w:style w:type="table" w:customStyle="1" w:styleId="TableGrid">
    <w:name w:val="TableGrid"/>
    <w:rsid w:val="00ED289A"/>
    <w:pPr>
      <w:spacing w:after="0" w:line="240" w:lineRule="auto"/>
    </w:pPr>
    <w:rPr>
      <w:rFonts w:eastAsiaTheme="minorEastAsia"/>
      <w:lang w:eastAsia="lt-LT"/>
    </w:rPr>
    <w:tblPr>
      <w:tblCellMar>
        <w:top w:w="0" w:type="dxa"/>
        <w:left w:w="0" w:type="dxa"/>
        <w:bottom w:w="0" w:type="dxa"/>
        <w:right w:w="0" w:type="dxa"/>
      </w:tblCellMar>
    </w:tblPr>
  </w:style>
  <w:style w:type="table" w:customStyle="1" w:styleId="TableGrid1">
    <w:name w:val="TableGrid1"/>
    <w:rsid w:val="00432982"/>
    <w:pPr>
      <w:spacing w:after="0" w:line="240" w:lineRule="auto"/>
    </w:pPr>
    <w:rPr>
      <w:rFonts w:eastAsiaTheme="minorEastAsia"/>
      <w:lang w:eastAsia="lt-LT"/>
    </w:rPr>
    <w:tblPr>
      <w:tblCellMar>
        <w:top w:w="0" w:type="dxa"/>
        <w:left w:w="0" w:type="dxa"/>
        <w:bottom w:w="0" w:type="dxa"/>
        <w:right w:w="0" w:type="dxa"/>
      </w:tblCellMar>
    </w:tblPr>
  </w:style>
  <w:style w:type="table" w:customStyle="1" w:styleId="TableGrid2">
    <w:name w:val="TableGrid2"/>
    <w:rsid w:val="00217329"/>
    <w:pPr>
      <w:spacing w:after="0" w:line="240" w:lineRule="auto"/>
    </w:pPr>
    <w:rPr>
      <w:rFonts w:eastAsiaTheme="minorEastAsia"/>
      <w:lang w:eastAsia="lt-LT"/>
    </w:rPr>
    <w:tblPr>
      <w:tblCellMar>
        <w:top w:w="0" w:type="dxa"/>
        <w:left w:w="0" w:type="dxa"/>
        <w:bottom w:w="0" w:type="dxa"/>
        <w:right w:w="0" w:type="dxa"/>
      </w:tblCellMar>
    </w:tblPr>
  </w:style>
  <w:style w:type="table" w:customStyle="1" w:styleId="TableGrid3">
    <w:name w:val="TableGrid3"/>
    <w:rsid w:val="00717E7B"/>
    <w:pPr>
      <w:spacing w:after="0" w:line="240" w:lineRule="auto"/>
    </w:pPr>
    <w:rPr>
      <w:rFonts w:eastAsiaTheme="minorEastAsia"/>
      <w:lang w:eastAsia="lt-LT"/>
    </w:rPr>
    <w:tblPr>
      <w:tblCellMar>
        <w:top w:w="0" w:type="dxa"/>
        <w:left w:w="0" w:type="dxa"/>
        <w:bottom w:w="0" w:type="dxa"/>
        <w:right w:w="0" w:type="dxa"/>
      </w:tblCellMar>
    </w:tblPr>
  </w:style>
  <w:style w:type="table" w:customStyle="1" w:styleId="TableGrid4">
    <w:name w:val="TableGrid4"/>
    <w:rsid w:val="00717E7B"/>
    <w:pPr>
      <w:spacing w:after="0" w:line="240" w:lineRule="auto"/>
    </w:pPr>
    <w:rPr>
      <w:rFonts w:eastAsiaTheme="minorEastAsia"/>
      <w:lang w:eastAsia="lt-LT"/>
    </w:rPr>
    <w:tblPr>
      <w:tblCellMar>
        <w:top w:w="0" w:type="dxa"/>
        <w:left w:w="0" w:type="dxa"/>
        <w:bottom w:w="0" w:type="dxa"/>
        <w:right w:w="0" w:type="dxa"/>
      </w:tblCellMar>
    </w:tblPr>
  </w:style>
  <w:style w:type="character" w:customStyle="1" w:styleId="CommentTextChar1">
    <w:name w:val="Comment Text Char1"/>
    <w:basedOn w:val="DefaultParagraphFont"/>
    <w:uiPriority w:val="99"/>
    <w:semiHidden/>
    <w:rsid w:val="003E3FDA"/>
    <w:rPr>
      <w:rFonts w:ascii="Calibri" w:eastAsia="Calibri" w:hAnsi="Calibri" w:cs="Times New Roman"/>
      <w:sz w:val="20"/>
      <w:szCs w:val="20"/>
      <w:lang w:val="lt-LT"/>
    </w:rPr>
  </w:style>
  <w:style w:type="paragraph" w:customStyle="1" w:styleId="Default">
    <w:name w:val="Default"/>
    <w:qFormat/>
    <w:rsid w:val="0044443D"/>
    <w:pPr>
      <w:autoSpaceDE w:val="0"/>
      <w:autoSpaceDN w:val="0"/>
      <w:adjustRightInd w:val="0"/>
      <w:spacing w:after="0" w:line="240" w:lineRule="auto"/>
    </w:pPr>
    <w:rPr>
      <w:rFonts w:ascii="Museo Sans For Dell" w:hAnsi="Museo Sans For Dell" w:cs="Museo Sans For Dell"/>
      <w:color w:val="000000"/>
      <w:sz w:val="24"/>
      <w:szCs w:val="24"/>
    </w:rPr>
  </w:style>
  <w:style w:type="character" w:customStyle="1" w:styleId="FontStyle18">
    <w:name w:val="Font Style18"/>
    <w:basedOn w:val="DefaultParagraphFont"/>
    <w:uiPriority w:val="99"/>
    <w:rsid w:val="00C6766C"/>
    <w:rPr>
      <w:rFonts w:ascii="Times New Roman" w:hAnsi="Times New Roman" w:cs="Times New Roman"/>
      <w:sz w:val="20"/>
      <w:szCs w:val="20"/>
    </w:rPr>
  </w:style>
  <w:style w:type="character" w:customStyle="1" w:styleId="Heading1Char">
    <w:name w:val="Heading 1 Char"/>
    <w:basedOn w:val="DefaultParagraphFont"/>
    <w:link w:val="Heading1"/>
    <w:rsid w:val="00635896"/>
    <w:rPr>
      <w:rFonts w:ascii="Calibri Light" w:eastAsia="Times New Roman" w:hAnsi="Calibri Light" w:cs="Times New Roman"/>
      <w:b/>
      <w:bCs/>
      <w:kern w:val="32"/>
      <w:sz w:val="32"/>
      <w:szCs w:val="32"/>
      <w:lang w:eastAsia="lt-LT"/>
    </w:rPr>
  </w:style>
  <w:style w:type="paragraph" w:customStyle="1" w:styleId="HSPunktai">
    <w:name w:val="HSPunktai"/>
    <w:basedOn w:val="ListParagraph"/>
    <w:link w:val="HSPunktaiChar1"/>
    <w:qFormat/>
    <w:rsid w:val="00635896"/>
    <w:pPr>
      <w:numPr>
        <w:numId w:val="28"/>
      </w:numPr>
      <w:spacing w:after="0" w:line="360" w:lineRule="auto"/>
      <w:jc w:val="both"/>
    </w:pPr>
    <w:rPr>
      <w:rFonts w:ascii="Times New Roman" w:eastAsia="Times New Roman" w:hAnsi="Times New Roman"/>
      <w:sz w:val="24"/>
      <w:lang w:val="x-none"/>
    </w:rPr>
  </w:style>
  <w:style w:type="paragraph" w:customStyle="1" w:styleId="Punktai11">
    <w:name w:val="Punktai 1.1"/>
    <w:basedOn w:val="HSPunktai"/>
    <w:qFormat/>
    <w:rsid w:val="00635896"/>
    <w:pPr>
      <w:numPr>
        <w:ilvl w:val="1"/>
      </w:numPr>
      <w:tabs>
        <w:tab w:val="clear" w:pos="1567"/>
        <w:tab w:val="num" w:pos="360"/>
        <w:tab w:val="left" w:pos="1276"/>
        <w:tab w:val="num" w:pos="1332"/>
      </w:tabs>
      <w:ind w:left="1332" w:hanging="360"/>
    </w:pPr>
  </w:style>
  <w:style w:type="character" w:customStyle="1" w:styleId="HSPunktaiChar1">
    <w:name w:val="HSPunktai Char1"/>
    <w:link w:val="HSPunktai"/>
    <w:locked/>
    <w:rsid w:val="00635896"/>
    <w:rPr>
      <w:rFonts w:ascii="Times New Roman" w:eastAsia="Times New Roman" w:hAnsi="Times New Roman" w:cs="Times New Roman"/>
      <w:sz w:val="24"/>
      <w:lang w:val="x-none"/>
    </w:rPr>
  </w:style>
  <w:style w:type="paragraph" w:styleId="NoSpacing">
    <w:name w:val="No Spacing"/>
    <w:uiPriority w:val="1"/>
    <w:qFormat/>
    <w:rsid w:val="00363AB9"/>
    <w:pPr>
      <w:spacing w:after="0" w:line="240" w:lineRule="auto"/>
    </w:pPr>
    <w:rPr>
      <w:rFonts w:eastAsia="Times New Roman" w:cs="Times New Roman"/>
    </w:rPr>
  </w:style>
  <w:style w:type="character" w:customStyle="1" w:styleId="ui-provider">
    <w:name w:val="ui-provider"/>
    <w:basedOn w:val="DefaultParagraphFont"/>
    <w:rsid w:val="00960567"/>
  </w:style>
  <w:style w:type="paragraph" w:styleId="Revision">
    <w:name w:val="Revision"/>
    <w:hidden/>
    <w:uiPriority w:val="99"/>
    <w:semiHidden/>
    <w:rsid w:val="00C97A53"/>
    <w:pPr>
      <w:spacing w:after="0" w:line="240" w:lineRule="auto"/>
    </w:pPr>
    <w:rPr>
      <w:rFonts w:ascii="Times New Roman" w:eastAsia="Calibri"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270371">
      <w:bodyDiv w:val="1"/>
      <w:marLeft w:val="0"/>
      <w:marRight w:val="0"/>
      <w:marTop w:val="0"/>
      <w:marBottom w:val="0"/>
      <w:divBdr>
        <w:top w:val="none" w:sz="0" w:space="0" w:color="auto"/>
        <w:left w:val="none" w:sz="0" w:space="0" w:color="auto"/>
        <w:bottom w:val="none" w:sz="0" w:space="0" w:color="auto"/>
        <w:right w:val="none" w:sz="0" w:space="0" w:color="auto"/>
      </w:divBdr>
      <w:divsChild>
        <w:div w:id="1418214101">
          <w:marLeft w:val="105"/>
          <w:marRight w:val="0"/>
          <w:marTop w:val="0"/>
          <w:marBottom w:val="0"/>
          <w:divBdr>
            <w:top w:val="none" w:sz="0" w:space="0" w:color="auto"/>
            <w:left w:val="none" w:sz="0" w:space="0" w:color="auto"/>
            <w:bottom w:val="none" w:sz="0" w:space="0" w:color="auto"/>
            <w:right w:val="none" w:sz="0" w:space="0" w:color="auto"/>
          </w:divBdr>
          <w:divsChild>
            <w:div w:id="970745121">
              <w:marLeft w:val="0"/>
              <w:marRight w:val="0"/>
              <w:marTop w:val="0"/>
              <w:marBottom w:val="225"/>
              <w:divBdr>
                <w:top w:val="none" w:sz="0" w:space="0" w:color="auto"/>
                <w:left w:val="none" w:sz="0" w:space="0" w:color="auto"/>
                <w:bottom w:val="none" w:sz="0" w:space="0" w:color="auto"/>
                <w:right w:val="none" w:sz="0" w:space="0" w:color="auto"/>
              </w:divBdr>
              <w:divsChild>
                <w:div w:id="411003329">
                  <w:marLeft w:val="0"/>
                  <w:marRight w:val="0"/>
                  <w:marTop w:val="0"/>
                  <w:marBottom w:val="0"/>
                  <w:divBdr>
                    <w:top w:val="none" w:sz="0" w:space="0" w:color="auto"/>
                    <w:left w:val="none" w:sz="0" w:space="0" w:color="auto"/>
                    <w:bottom w:val="none" w:sz="0" w:space="0" w:color="auto"/>
                    <w:right w:val="none" w:sz="0" w:space="0" w:color="auto"/>
                  </w:divBdr>
                  <w:divsChild>
                    <w:div w:id="1456674848">
                      <w:marLeft w:val="0"/>
                      <w:marRight w:val="0"/>
                      <w:marTop w:val="0"/>
                      <w:marBottom w:val="0"/>
                      <w:divBdr>
                        <w:top w:val="single" w:sz="12" w:space="0" w:color="002564"/>
                        <w:left w:val="single" w:sz="6" w:space="0" w:color="E5E4E4"/>
                        <w:bottom w:val="none" w:sz="0" w:space="0" w:color="auto"/>
                        <w:right w:val="single" w:sz="6" w:space="0" w:color="E5E4E4"/>
                      </w:divBdr>
                      <w:divsChild>
                        <w:div w:id="296762925">
                          <w:marLeft w:val="0"/>
                          <w:marRight w:val="0"/>
                          <w:marTop w:val="0"/>
                          <w:marBottom w:val="0"/>
                          <w:divBdr>
                            <w:top w:val="single" w:sz="6" w:space="4" w:color="E5E4E4"/>
                            <w:left w:val="none" w:sz="0" w:space="0" w:color="auto"/>
                            <w:bottom w:val="none" w:sz="0" w:space="0" w:color="auto"/>
                            <w:right w:val="none" w:sz="0" w:space="0" w:color="auto"/>
                          </w:divBdr>
                        </w:div>
                      </w:divsChild>
                    </w:div>
                  </w:divsChild>
                </w:div>
              </w:divsChild>
            </w:div>
          </w:divsChild>
        </w:div>
      </w:divsChild>
    </w:div>
    <w:div w:id="218132590">
      <w:bodyDiv w:val="1"/>
      <w:marLeft w:val="0"/>
      <w:marRight w:val="0"/>
      <w:marTop w:val="0"/>
      <w:marBottom w:val="0"/>
      <w:divBdr>
        <w:top w:val="none" w:sz="0" w:space="0" w:color="auto"/>
        <w:left w:val="none" w:sz="0" w:space="0" w:color="auto"/>
        <w:bottom w:val="none" w:sz="0" w:space="0" w:color="auto"/>
        <w:right w:val="none" w:sz="0" w:space="0" w:color="auto"/>
      </w:divBdr>
      <w:divsChild>
        <w:div w:id="2063871620">
          <w:marLeft w:val="0"/>
          <w:marRight w:val="0"/>
          <w:marTop w:val="0"/>
          <w:marBottom w:val="0"/>
          <w:divBdr>
            <w:top w:val="none" w:sz="0" w:space="0" w:color="auto"/>
            <w:left w:val="none" w:sz="0" w:space="0" w:color="auto"/>
            <w:bottom w:val="none" w:sz="0" w:space="0" w:color="auto"/>
            <w:right w:val="none" w:sz="0" w:space="0" w:color="auto"/>
          </w:divBdr>
          <w:divsChild>
            <w:div w:id="215045049">
              <w:marLeft w:val="0"/>
              <w:marRight w:val="0"/>
              <w:marTop w:val="0"/>
              <w:marBottom w:val="0"/>
              <w:divBdr>
                <w:top w:val="none" w:sz="0" w:space="0" w:color="auto"/>
                <w:left w:val="none" w:sz="0" w:space="0" w:color="auto"/>
                <w:bottom w:val="none" w:sz="0" w:space="0" w:color="auto"/>
                <w:right w:val="none" w:sz="0" w:space="0" w:color="auto"/>
              </w:divBdr>
              <w:divsChild>
                <w:div w:id="1456406858">
                  <w:marLeft w:val="0"/>
                  <w:marRight w:val="0"/>
                  <w:marTop w:val="0"/>
                  <w:marBottom w:val="0"/>
                  <w:divBdr>
                    <w:top w:val="none" w:sz="0" w:space="0" w:color="auto"/>
                    <w:left w:val="none" w:sz="0" w:space="0" w:color="auto"/>
                    <w:bottom w:val="none" w:sz="0" w:space="0" w:color="auto"/>
                    <w:right w:val="none" w:sz="0" w:space="0" w:color="auto"/>
                  </w:divBdr>
                  <w:divsChild>
                    <w:div w:id="1478450808">
                      <w:marLeft w:val="0"/>
                      <w:marRight w:val="0"/>
                      <w:marTop w:val="0"/>
                      <w:marBottom w:val="0"/>
                      <w:divBdr>
                        <w:top w:val="none" w:sz="0" w:space="0" w:color="auto"/>
                        <w:left w:val="none" w:sz="0" w:space="0" w:color="auto"/>
                        <w:bottom w:val="none" w:sz="0" w:space="0" w:color="auto"/>
                        <w:right w:val="none" w:sz="0" w:space="0" w:color="auto"/>
                      </w:divBdr>
                      <w:divsChild>
                        <w:div w:id="936671139">
                          <w:marLeft w:val="0"/>
                          <w:marRight w:val="0"/>
                          <w:marTop w:val="0"/>
                          <w:marBottom w:val="0"/>
                          <w:divBdr>
                            <w:top w:val="none" w:sz="0" w:space="0" w:color="auto"/>
                            <w:left w:val="none" w:sz="0" w:space="0" w:color="auto"/>
                            <w:bottom w:val="none" w:sz="0" w:space="0" w:color="auto"/>
                            <w:right w:val="none" w:sz="0" w:space="0" w:color="auto"/>
                          </w:divBdr>
                          <w:divsChild>
                            <w:div w:id="1781991836">
                              <w:marLeft w:val="0"/>
                              <w:marRight w:val="0"/>
                              <w:marTop w:val="0"/>
                              <w:marBottom w:val="0"/>
                              <w:divBdr>
                                <w:top w:val="none" w:sz="0" w:space="0" w:color="auto"/>
                                <w:left w:val="none" w:sz="0" w:space="0" w:color="auto"/>
                                <w:bottom w:val="none" w:sz="0" w:space="0" w:color="auto"/>
                                <w:right w:val="none" w:sz="0" w:space="0" w:color="auto"/>
                              </w:divBdr>
                              <w:divsChild>
                                <w:div w:id="1320187915">
                                  <w:marLeft w:val="-225"/>
                                  <w:marRight w:val="-225"/>
                                  <w:marTop w:val="0"/>
                                  <w:marBottom w:val="0"/>
                                  <w:divBdr>
                                    <w:top w:val="none" w:sz="0" w:space="0" w:color="auto"/>
                                    <w:left w:val="none" w:sz="0" w:space="0" w:color="auto"/>
                                    <w:bottom w:val="none" w:sz="0" w:space="0" w:color="auto"/>
                                    <w:right w:val="none" w:sz="0" w:space="0" w:color="auto"/>
                                  </w:divBdr>
                                  <w:divsChild>
                                    <w:div w:id="37970045">
                                      <w:marLeft w:val="0"/>
                                      <w:marRight w:val="0"/>
                                      <w:marTop w:val="0"/>
                                      <w:marBottom w:val="0"/>
                                      <w:divBdr>
                                        <w:top w:val="none" w:sz="0" w:space="0" w:color="auto"/>
                                        <w:left w:val="none" w:sz="0" w:space="0" w:color="auto"/>
                                        <w:bottom w:val="none" w:sz="0" w:space="0" w:color="auto"/>
                                        <w:right w:val="none" w:sz="0" w:space="0" w:color="auto"/>
                                      </w:divBdr>
                                      <w:divsChild>
                                        <w:div w:id="947353228">
                                          <w:marLeft w:val="0"/>
                                          <w:marRight w:val="0"/>
                                          <w:marTop w:val="0"/>
                                          <w:marBottom w:val="0"/>
                                          <w:divBdr>
                                            <w:top w:val="none" w:sz="0" w:space="0" w:color="auto"/>
                                            <w:left w:val="none" w:sz="0" w:space="0" w:color="auto"/>
                                            <w:bottom w:val="none" w:sz="0" w:space="0" w:color="auto"/>
                                            <w:right w:val="none" w:sz="0" w:space="0" w:color="auto"/>
                                          </w:divBdr>
                                          <w:divsChild>
                                            <w:div w:id="1698699150">
                                              <w:marLeft w:val="0"/>
                                              <w:marRight w:val="0"/>
                                              <w:marTop w:val="0"/>
                                              <w:marBottom w:val="0"/>
                                              <w:divBdr>
                                                <w:top w:val="none" w:sz="0" w:space="0" w:color="auto"/>
                                                <w:left w:val="none" w:sz="0" w:space="0" w:color="auto"/>
                                                <w:bottom w:val="none" w:sz="0" w:space="0" w:color="auto"/>
                                                <w:right w:val="none" w:sz="0" w:space="0" w:color="auto"/>
                                              </w:divBdr>
                                              <w:divsChild>
                                                <w:div w:id="1601134511">
                                                  <w:marLeft w:val="0"/>
                                                  <w:marRight w:val="0"/>
                                                  <w:marTop w:val="0"/>
                                                  <w:marBottom w:val="0"/>
                                                  <w:divBdr>
                                                    <w:top w:val="none" w:sz="0" w:space="0" w:color="auto"/>
                                                    <w:left w:val="none" w:sz="0" w:space="0" w:color="auto"/>
                                                    <w:bottom w:val="none" w:sz="0" w:space="0" w:color="auto"/>
                                                    <w:right w:val="none" w:sz="0" w:space="0" w:color="auto"/>
                                                  </w:divBdr>
                                                  <w:divsChild>
                                                    <w:div w:id="327680663">
                                                      <w:marLeft w:val="0"/>
                                                      <w:marRight w:val="0"/>
                                                      <w:marTop w:val="0"/>
                                                      <w:marBottom w:val="0"/>
                                                      <w:divBdr>
                                                        <w:top w:val="none" w:sz="0" w:space="0" w:color="auto"/>
                                                        <w:left w:val="none" w:sz="0" w:space="0" w:color="auto"/>
                                                        <w:bottom w:val="none" w:sz="0" w:space="0" w:color="auto"/>
                                                        <w:right w:val="none" w:sz="0" w:space="0" w:color="auto"/>
                                                      </w:divBdr>
                                                      <w:divsChild>
                                                        <w:div w:id="543447557">
                                                          <w:marLeft w:val="-225"/>
                                                          <w:marRight w:val="-225"/>
                                                          <w:marTop w:val="0"/>
                                                          <w:marBottom w:val="0"/>
                                                          <w:divBdr>
                                                            <w:top w:val="none" w:sz="0" w:space="0" w:color="auto"/>
                                                            <w:left w:val="none" w:sz="0" w:space="0" w:color="auto"/>
                                                            <w:bottom w:val="none" w:sz="0" w:space="0" w:color="auto"/>
                                                            <w:right w:val="none" w:sz="0" w:space="0" w:color="auto"/>
                                                          </w:divBdr>
                                                          <w:divsChild>
                                                            <w:div w:id="165486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5696613">
      <w:bodyDiv w:val="1"/>
      <w:marLeft w:val="0"/>
      <w:marRight w:val="0"/>
      <w:marTop w:val="0"/>
      <w:marBottom w:val="0"/>
      <w:divBdr>
        <w:top w:val="none" w:sz="0" w:space="0" w:color="auto"/>
        <w:left w:val="none" w:sz="0" w:space="0" w:color="auto"/>
        <w:bottom w:val="none" w:sz="0" w:space="0" w:color="auto"/>
        <w:right w:val="none" w:sz="0" w:space="0" w:color="auto"/>
      </w:divBdr>
      <w:divsChild>
        <w:div w:id="940989280">
          <w:marLeft w:val="0"/>
          <w:marRight w:val="0"/>
          <w:marTop w:val="0"/>
          <w:marBottom w:val="0"/>
          <w:divBdr>
            <w:top w:val="none" w:sz="0" w:space="0" w:color="auto"/>
            <w:left w:val="none" w:sz="0" w:space="0" w:color="auto"/>
            <w:bottom w:val="none" w:sz="0" w:space="0" w:color="auto"/>
            <w:right w:val="none" w:sz="0" w:space="0" w:color="auto"/>
          </w:divBdr>
          <w:divsChild>
            <w:div w:id="1001348034">
              <w:marLeft w:val="0"/>
              <w:marRight w:val="0"/>
              <w:marTop w:val="0"/>
              <w:marBottom w:val="0"/>
              <w:divBdr>
                <w:top w:val="none" w:sz="0" w:space="0" w:color="auto"/>
                <w:left w:val="none" w:sz="0" w:space="0" w:color="auto"/>
                <w:bottom w:val="none" w:sz="0" w:space="0" w:color="auto"/>
                <w:right w:val="none" w:sz="0" w:space="0" w:color="auto"/>
              </w:divBdr>
              <w:divsChild>
                <w:div w:id="1898786427">
                  <w:marLeft w:val="0"/>
                  <w:marRight w:val="0"/>
                  <w:marTop w:val="0"/>
                  <w:marBottom w:val="0"/>
                  <w:divBdr>
                    <w:top w:val="none" w:sz="0" w:space="0" w:color="auto"/>
                    <w:left w:val="none" w:sz="0" w:space="0" w:color="auto"/>
                    <w:bottom w:val="none" w:sz="0" w:space="0" w:color="auto"/>
                    <w:right w:val="none" w:sz="0" w:space="0" w:color="auto"/>
                  </w:divBdr>
                  <w:divsChild>
                    <w:div w:id="1079910789">
                      <w:marLeft w:val="0"/>
                      <w:marRight w:val="0"/>
                      <w:marTop w:val="0"/>
                      <w:marBottom w:val="0"/>
                      <w:divBdr>
                        <w:top w:val="none" w:sz="0" w:space="0" w:color="auto"/>
                        <w:left w:val="none" w:sz="0" w:space="0" w:color="auto"/>
                        <w:bottom w:val="none" w:sz="0" w:space="0" w:color="auto"/>
                        <w:right w:val="none" w:sz="0" w:space="0" w:color="auto"/>
                      </w:divBdr>
                      <w:divsChild>
                        <w:div w:id="2068452842">
                          <w:marLeft w:val="0"/>
                          <w:marRight w:val="0"/>
                          <w:marTop w:val="0"/>
                          <w:marBottom w:val="0"/>
                          <w:divBdr>
                            <w:top w:val="none" w:sz="0" w:space="0" w:color="auto"/>
                            <w:left w:val="none" w:sz="0" w:space="0" w:color="auto"/>
                            <w:bottom w:val="none" w:sz="0" w:space="0" w:color="auto"/>
                            <w:right w:val="none" w:sz="0" w:space="0" w:color="auto"/>
                          </w:divBdr>
                          <w:divsChild>
                            <w:div w:id="801268516">
                              <w:marLeft w:val="0"/>
                              <w:marRight w:val="0"/>
                              <w:marTop w:val="0"/>
                              <w:marBottom w:val="0"/>
                              <w:divBdr>
                                <w:top w:val="none" w:sz="0" w:space="0" w:color="auto"/>
                                <w:left w:val="none" w:sz="0" w:space="0" w:color="auto"/>
                                <w:bottom w:val="none" w:sz="0" w:space="0" w:color="auto"/>
                                <w:right w:val="none" w:sz="0" w:space="0" w:color="auto"/>
                              </w:divBdr>
                              <w:divsChild>
                                <w:div w:id="452292320">
                                  <w:marLeft w:val="-225"/>
                                  <w:marRight w:val="-225"/>
                                  <w:marTop w:val="0"/>
                                  <w:marBottom w:val="0"/>
                                  <w:divBdr>
                                    <w:top w:val="none" w:sz="0" w:space="0" w:color="auto"/>
                                    <w:left w:val="none" w:sz="0" w:space="0" w:color="auto"/>
                                    <w:bottom w:val="none" w:sz="0" w:space="0" w:color="auto"/>
                                    <w:right w:val="none" w:sz="0" w:space="0" w:color="auto"/>
                                  </w:divBdr>
                                  <w:divsChild>
                                    <w:div w:id="1151940953">
                                      <w:marLeft w:val="0"/>
                                      <w:marRight w:val="0"/>
                                      <w:marTop w:val="0"/>
                                      <w:marBottom w:val="0"/>
                                      <w:divBdr>
                                        <w:top w:val="none" w:sz="0" w:space="0" w:color="auto"/>
                                        <w:left w:val="none" w:sz="0" w:space="0" w:color="auto"/>
                                        <w:bottom w:val="none" w:sz="0" w:space="0" w:color="auto"/>
                                        <w:right w:val="none" w:sz="0" w:space="0" w:color="auto"/>
                                      </w:divBdr>
                                      <w:divsChild>
                                        <w:div w:id="704672027">
                                          <w:marLeft w:val="0"/>
                                          <w:marRight w:val="0"/>
                                          <w:marTop w:val="0"/>
                                          <w:marBottom w:val="0"/>
                                          <w:divBdr>
                                            <w:top w:val="none" w:sz="0" w:space="0" w:color="auto"/>
                                            <w:left w:val="none" w:sz="0" w:space="0" w:color="auto"/>
                                            <w:bottom w:val="none" w:sz="0" w:space="0" w:color="auto"/>
                                            <w:right w:val="none" w:sz="0" w:space="0" w:color="auto"/>
                                          </w:divBdr>
                                          <w:divsChild>
                                            <w:div w:id="622427232">
                                              <w:marLeft w:val="0"/>
                                              <w:marRight w:val="0"/>
                                              <w:marTop w:val="0"/>
                                              <w:marBottom w:val="0"/>
                                              <w:divBdr>
                                                <w:top w:val="none" w:sz="0" w:space="0" w:color="auto"/>
                                                <w:left w:val="none" w:sz="0" w:space="0" w:color="auto"/>
                                                <w:bottom w:val="none" w:sz="0" w:space="0" w:color="auto"/>
                                                <w:right w:val="none" w:sz="0" w:space="0" w:color="auto"/>
                                              </w:divBdr>
                                              <w:divsChild>
                                                <w:div w:id="571160861">
                                                  <w:marLeft w:val="0"/>
                                                  <w:marRight w:val="0"/>
                                                  <w:marTop w:val="0"/>
                                                  <w:marBottom w:val="0"/>
                                                  <w:divBdr>
                                                    <w:top w:val="none" w:sz="0" w:space="0" w:color="auto"/>
                                                    <w:left w:val="none" w:sz="0" w:space="0" w:color="auto"/>
                                                    <w:bottom w:val="none" w:sz="0" w:space="0" w:color="auto"/>
                                                    <w:right w:val="none" w:sz="0" w:space="0" w:color="auto"/>
                                                  </w:divBdr>
                                                  <w:divsChild>
                                                    <w:div w:id="718631985">
                                                      <w:marLeft w:val="0"/>
                                                      <w:marRight w:val="0"/>
                                                      <w:marTop w:val="0"/>
                                                      <w:marBottom w:val="0"/>
                                                      <w:divBdr>
                                                        <w:top w:val="none" w:sz="0" w:space="0" w:color="auto"/>
                                                        <w:left w:val="none" w:sz="0" w:space="0" w:color="auto"/>
                                                        <w:bottom w:val="none" w:sz="0" w:space="0" w:color="auto"/>
                                                        <w:right w:val="none" w:sz="0" w:space="0" w:color="auto"/>
                                                      </w:divBdr>
                                                      <w:divsChild>
                                                        <w:div w:id="892689756">
                                                          <w:marLeft w:val="-225"/>
                                                          <w:marRight w:val="-225"/>
                                                          <w:marTop w:val="0"/>
                                                          <w:marBottom w:val="0"/>
                                                          <w:divBdr>
                                                            <w:top w:val="none" w:sz="0" w:space="0" w:color="auto"/>
                                                            <w:left w:val="none" w:sz="0" w:space="0" w:color="auto"/>
                                                            <w:bottom w:val="none" w:sz="0" w:space="0" w:color="auto"/>
                                                            <w:right w:val="none" w:sz="0" w:space="0" w:color="auto"/>
                                                          </w:divBdr>
                                                          <w:divsChild>
                                                            <w:div w:id="192541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6330923">
      <w:bodyDiv w:val="1"/>
      <w:marLeft w:val="0"/>
      <w:marRight w:val="0"/>
      <w:marTop w:val="0"/>
      <w:marBottom w:val="0"/>
      <w:divBdr>
        <w:top w:val="none" w:sz="0" w:space="0" w:color="auto"/>
        <w:left w:val="none" w:sz="0" w:space="0" w:color="auto"/>
        <w:bottom w:val="none" w:sz="0" w:space="0" w:color="auto"/>
        <w:right w:val="none" w:sz="0" w:space="0" w:color="auto"/>
      </w:divBdr>
      <w:divsChild>
        <w:div w:id="773475090">
          <w:marLeft w:val="0"/>
          <w:marRight w:val="0"/>
          <w:marTop w:val="0"/>
          <w:marBottom w:val="0"/>
          <w:divBdr>
            <w:top w:val="none" w:sz="0" w:space="0" w:color="auto"/>
            <w:left w:val="none" w:sz="0" w:space="0" w:color="auto"/>
            <w:bottom w:val="none" w:sz="0" w:space="0" w:color="auto"/>
            <w:right w:val="none" w:sz="0" w:space="0" w:color="auto"/>
          </w:divBdr>
          <w:divsChild>
            <w:div w:id="1790781577">
              <w:marLeft w:val="0"/>
              <w:marRight w:val="0"/>
              <w:marTop w:val="0"/>
              <w:marBottom w:val="0"/>
              <w:divBdr>
                <w:top w:val="none" w:sz="0" w:space="0" w:color="auto"/>
                <w:left w:val="none" w:sz="0" w:space="0" w:color="auto"/>
                <w:bottom w:val="none" w:sz="0" w:space="0" w:color="auto"/>
                <w:right w:val="none" w:sz="0" w:space="0" w:color="auto"/>
              </w:divBdr>
              <w:divsChild>
                <w:div w:id="1877884348">
                  <w:marLeft w:val="0"/>
                  <w:marRight w:val="0"/>
                  <w:marTop w:val="0"/>
                  <w:marBottom w:val="0"/>
                  <w:divBdr>
                    <w:top w:val="none" w:sz="0" w:space="0" w:color="auto"/>
                    <w:left w:val="none" w:sz="0" w:space="0" w:color="auto"/>
                    <w:bottom w:val="none" w:sz="0" w:space="0" w:color="auto"/>
                    <w:right w:val="none" w:sz="0" w:space="0" w:color="auto"/>
                  </w:divBdr>
                  <w:divsChild>
                    <w:div w:id="2090803405">
                      <w:marLeft w:val="0"/>
                      <w:marRight w:val="0"/>
                      <w:marTop w:val="0"/>
                      <w:marBottom w:val="0"/>
                      <w:divBdr>
                        <w:top w:val="none" w:sz="0" w:space="0" w:color="auto"/>
                        <w:left w:val="none" w:sz="0" w:space="0" w:color="auto"/>
                        <w:bottom w:val="none" w:sz="0" w:space="0" w:color="auto"/>
                        <w:right w:val="none" w:sz="0" w:space="0" w:color="auto"/>
                      </w:divBdr>
                      <w:divsChild>
                        <w:div w:id="642349741">
                          <w:marLeft w:val="0"/>
                          <w:marRight w:val="0"/>
                          <w:marTop w:val="0"/>
                          <w:marBottom w:val="0"/>
                          <w:divBdr>
                            <w:top w:val="none" w:sz="0" w:space="0" w:color="auto"/>
                            <w:left w:val="none" w:sz="0" w:space="0" w:color="auto"/>
                            <w:bottom w:val="none" w:sz="0" w:space="0" w:color="auto"/>
                            <w:right w:val="none" w:sz="0" w:space="0" w:color="auto"/>
                          </w:divBdr>
                          <w:divsChild>
                            <w:div w:id="1355810120">
                              <w:marLeft w:val="0"/>
                              <w:marRight w:val="0"/>
                              <w:marTop w:val="0"/>
                              <w:marBottom w:val="0"/>
                              <w:divBdr>
                                <w:top w:val="none" w:sz="0" w:space="0" w:color="auto"/>
                                <w:left w:val="none" w:sz="0" w:space="0" w:color="auto"/>
                                <w:bottom w:val="none" w:sz="0" w:space="0" w:color="auto"/>
                                <w:right w:val="none" w:sz="0" w:space="0" w:color="auto"/>
                              </w:divBdr>
                              <w:divsChild>
                                <w:div w:id="1018581086">
                                  <w:marLeft w:val="-225"/>
                                  <w:marRight w:val="-225"/>
                                  <w:marTop w:val="0"/>
                                  <w:marBottom w:val="0"/>
                                  <w:divBdr>
                                    <w:top w:val="none" w:sz="0" w:space="0" w:color="auto"/>
                                    <w:left w:val="none" w:sz="0" w:space="0" w:color="auto"/>
                                    <w:bottom w:val="none" w:sz="0" w:space="0" w:color="auto"/>
                                    <w:right w:val="none" w:sz="0" w:space="0" w:color="auto"/>
                                  </w:divBdr>
                                  <w:divsChild>
                                    <w:div w:id="1117260819">
                                      <w:marLeft w:val="0"/>
                                      <w:marRight w:val="0"/>
                                      <w:marTop w:val="0"/>
                                      <w:marBottom w:val="0"/>
                                      <w:divBdr>
                                        <w:top w:val="none" w:sz="0" w:space="0" w:color="auto"/>
                                        <w:left w:val="none" w:sz="0" w:space="0" w:color="auto"/>
                                        <w:bottom w:val="none" w:sz="0" w:space="0" w:color="auto"/>
                                        <w:right w:val="none" w:sz="0" w:space="0" w:color="auto"/>
                                      </w:divBdr>
                                      <w:divsChild>
                                        <w:div w:id="587006140">
                                          <w:marLeft w:val="0"/>
                                          <w:marRight w:val="0"/>
                                          <w:marTop w:val="0"/>
                                          <w:marBottom w:val="0"/>
                                          <w:divBdr>
                                            <w:top w:val="none" w:sz="0" w:space="0" w:color="auto"/>
                                            <w:left w:val="none" w:sz="0" w:space="0" w:color="auto"/>
                                            <w:bottom w:val="none" w:sz="0" w:space="0" w:color="auto"/>
                                            <w:right w:val="none" w:sz="0" w:space="0" w:color="auto"/>
                                          </w:divBdr>
                                          <w:divsChild>
                                            <w:div w:id="534847464">
                                              <w:marLeft w:val="0"/>
                                              <w:marRight w:val="0"/>
                                              <w:marTop w:val="0"/>
                                              <w:marBottom w:val="0"/>
                                              <w:divBdr>
                                                <w:top w:val="none" w:sz="0" w:space="0" w:color="auto"/>
                                                <w:left w:val="none" w:sz="0" w:space="0" w:color="auto"/>
                                                <w:bottom w:val="none" w:sz="0" w:space="0" w:color="auto"/>
                                                <w:right w:val="none" w:sz="0" w:space="0" w:color="auto"/>
                                              </w:divBdr>
                                              <w:divsChild>
                                                <w:div w:id="1234581969">
                                                  <w:marLeft w:val="0"/>
                                                  <w:marRight w:val="0"/>
                                                  <w:marTop w:val="0"/>
                                                  <w:marBottom w:val="0"/>
                                                  <w:divBdr>
                                                    <w:top w:val="none" w:sz="0" w:space="0" w:color="auto"/>
                                                    <w:left w:val="none" w:sz="0" w:space="0" w:color="auto"/>
                                                    <w:bottom w:val="none" w:sz="0" w:space="0" w:color="auto"/>
                                                    <w:right w:val="none" w:sz="0" w:space="0" w:color="auto"/>
                                                  </w:divBdr>
                                                  <w:divsChild>
                                                    <w:div w:id="1301229490">
                                                      <w:marLeft w:val="0"/>
                                                      <w:marRight w:val="0"/>
                                                      <w:marTop w:val="0"/>
                                                      <w:marBottom w:val="0"/>
                                                      <w:divBdr>
                                                        <w:top w:val="none" w:sz="0" w:space="0" w:color="auto"/>
                                                        <w:left w:val="none" w:sz="0" w:space="0" w:color="auto"/>
                                                        <w:bottom w:val="none" w:sz="0" w:space="0" w:color="auto"/>
                                                        <w:right w:val="none" w:sz="0" w:space="0" w:color="auto"/>
                                                      </w:divBdr>
                                                      <w:divsChild>
                                                        <w:div w:id="1983850411">
                                                          <w:marLeft w:val="-225"/>
                                                          <w:marRight w:val="-225"/>
                                                          <w:marTop w:val="0"/>
                                                          <w:marBottom w:val="0"/>
                                                          <w:divBdr>
                                                            <w:top w:val="none" w:sz="0" w:space="0" w:color="auto"/>
                                                            <w:left w:val="none" w:sz="0" w:space="0" w:color="auto"/>
                                                            <w:bottom w:val="none" w:sz="0" w:space="0" w:color="auto"/>
                                                            <w:right w:val="none" w:sz="0" w:space="0" w:color="auto"/>
                                                          </w:divBdr>
                                                          <w:divsChild>
                                                            <w:div w:id="71115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9580057">
      <w:bodyDiv w:val="1"/>
      <w:marLeft w:val="0"/>
      <w:marRight w:val="0"/>
      <w:marTop w:val="0"/>
      <w:marBottom w:val="0"/>
      <w:divBdr>
        <w:top w:val="none" w:sz="0" w:space="0" w:color="auto"/>
        <w:left w:val="none" w:sz="0" w:space="0" w:color="auto"/>
        <w:bottom w:val="none" w:sz="0" w:space="0" w:color="auto"/>
        <w:right w:val="none" w:sz="0" w:space="0" w:color="auto"/>
      </w:divBdr>
      <w:divsChild>
        <w:div w:id="1403408537">
          <w:marLeft w:val="0"/>
          <w:marRight w:val="0"/>
          <w:marTop w:val="0"/>
          <w:marBottom w:val="0"/>
          <w:divBdr>
            <w:top w:val="none" w:sz="0" w:space="0" w:color="auto"/>
            <w:left w:val="none" w:sz="0" w:space="0" w:color="auto"/>
            <w:bottom w:val="none" w:sz="0" w:space="0" w:color="auto"/>
            <w:right w:val="none" w:sz="0" w:space="0" w:color="auto"/>
          </w:divBdr>
          <w:divsChild>
            <w:div w:id="1949893674">
              <w:marLeft w:val="0"/>
              <w:marRight w:val="0"/>
              <w:marTop w:val="0"/>
              <w:marBottom w:val="0"/>
              <w:divBdr>
                <w:top w:val="none" w:sz="0" w:space="0" w:color="auto"/>
                <w:left w:val="none" w:sz="0" w:space="0" w:color="auto"/>
                <w:bottom w:val="none" w:sz="0" w:space="0" w:color="auto"/>
                <w:right w:val="none" w:sz="0" w:space="0" w:color="auto"/>
              </w:divBdr>
              <w:divsChild>
                <w:div w:id="740833627">
                  <w:marLeft w:val="0"/>
                  <w:marRight w:val="0"/>
                  <w:marTop w:val="0"/>
                  <w:marBottom w:val="0"/>
                  <w:divBdr>
                    <w:top w:val="none" w:sz="0" w:space="0" w:color="auto"/>
                    <w:left w:val="none" w:sz="0" w:space="0" w:color="auto"/>
                    <w:bottom w:val="none" w:sz="0" w:space="0" w:color="auto"/>
                    <w:right w:val="none" w:sz="0" w:space="0" w:color="auto"/>
                  </w:divBdr>
                  <w:divsChild>
                    <w:div w:id="2067485940">
                      <w:marLeft w:val="0"/>
                      <w:marRight w:val="0"/>
                      <w:marTop w:val="0"/>
                      <w:marBottom w:val="0"/>
                      <w:divBdr>
                        <w:top w:val="none" w:sz="0" w:space="0" w:color="auto"/>
                        <w:left w:val="none" w:sz="0" w:space="0" w:color="auto"/>
                        <w:bottom w:val="none" w:sz="0" w:space="0" w:color="auto"/>
                        <w:right w:val="none" w:sz="0" w:space="0" w:color="auto"/>
                      </w:divBdr>
                      <w:divsChild>
                        <w:div w:id="1198347496">
                          <w:marLeft w:val="0"/>
                          <w:marRight w:val="0"/>
                          <w:marTop w:val="0"/>
                          <w:marBottom w:val="0"/>
                          <w:divBdr>
                            <w:top w:val="none" w:sz="0" w:space="0" w:color="auto"/>
                            <w:left w:val="none" w:sz="0" w:space="0" w:color="auto"/>
                            <w:bottom w:val="none" w:sz="0" w:space="0" w:color="auto"/>
                            <w:right w:val="none" w:sz="0" w:space="0" w:color="auto"/>
                          </w:divBdr>
                          <w:divsChild>
                            <w:div w:id="1370685952">
                              <w:marLeft w:val="0"/>
                              <w:marRight w:val="0"/>
                              <w:marTop w:val="0"/>
                              <w:marBottom w:val="0"/>
                              <w:divBdr>
                                <w:top w:val="none" w:sz="0" w:space="0" w:color="auto"/>
                                <w:left w:val="none" w:sz="0" w:space="0" w:color="auto"/>
                                <w:bottom w:val="none" w:sz="0" w:space="0" w:color="auto"/>
                                <w:right w:val="none" w:sz="0" w:space="0" w:color="auto"/>
                              </w:divBdr>
                              <w:divsChild>
                                <w:div w:id="829519782">
                                  <w:marLeft w:val="-225"/>
                                  <w:marRight w:val="-225"/>
                                  <w:marTop w:val="0"/>
                                  <w:marBottom w:val="0"/>
                                  <w:divBdr>
                                    <w:top w:val="none" w:sz="0" w:space="0" w:color="auto"/>
                                    <w:left w:val="none" w:sz="0" w:space="0" w:color="auto"/>
                                    <w:bottom w:val="none" w:sz="0" w:space="0" w:color="auto"/>
                                    <w:right w:val="none" w:sz="0" w:space="0" w:color="auto"/>
                                  </w:divBdr>
                                  <w:divsChild>
                                    <w:div w:id="1675957651">
                                      <w:marLeft w:val="0"/>
                                      <w:marRight w:val="0"/>
                                      <w:marTop w:val="0"/>
                                      <w:marBottom w:val="0"/>
                                      <w:divBdr>
                                        <w:top w:val="none" w:sz="0" w:space="0" w:color="auto"/>
                                        <w:left w:val="none" w:sz="0" w:space="0" w:color="auto"/>
                                        <w:bottom w:val="none" w:sz="0" w:space="0" w:color="auto"/>
                                        <w:right w:val="none" w:sz="0" w:space="0" w:color="auto"/>
                                      </w:divBdr>
                                      <w:divsChild>
                                        <w:div w:id="1676961528">
                                          <w:marLeft w:val="0"/>
                                          <w:marRight w:val="0"/>
                                          <w:marTop w:val="0"/>
                                          <w:marBottom w:val="0"/>
                                          <w:divBdr>
                                            <w:top w:val="none" w:sz="0" w:space="0" w:color="auto"/>
                                            <w:left w:val="none" w:sz="0" w:space="0" w:color="auto"/>
                                            <w:bottom w:val="none" w:sz="0" w:space="0" w:color="auto"/>
                                            <w:right w:val="none" w:sz="0" w:space="0" w:color="auto"/>
                                          </w:divBdr>
                                          <w:divsChild>
                                            <w:div w:id="389886845">
                                              <w:marLeft w:val="0"/>
                                              <w:marRight w:val="0"/>
                                              <w:marTop w:val="0"/>
                                              <w:marBottom w:val="0"/>
                                              <w:divBdr>
                                                <w:top w:val="none" w:sz="0" w:space="0" w:color="auto"/>
                                                <w:left w:val="none" w:sz="0" w:space="0" w:color="auto"/>
                                                <w:bottom w:val="none" w:sz="0" w:space="0" w:color="auto"/>
                                                <w:right w:val="none" w:sz="0" w:space="0" w:color="auto"/>
                                              </w:divBdr>
                                              <w:divsChild>
                                                <w:div w:id="2017922016">
                                                  <w:marLeft w:val="0"/>
                                                  <w:marRight w:val="0"/>
                                                  <w:marTop w:val="0"/>
                                                  <w:marBottom w:val="0"/>
                                                  <w:divBdr>
                                                    <w:top w:val="none" w:sz="0" w:space="0" w:color="auto"/>
                                                    <w:left w:val="none" w:sz="0" w:space="0" w:color="auto"/>
                                                    <w:bottom w:val="none" w:sz="0" w:space="0" w:color="auto"/>
                                                    <w:right w:val="none" w:sz="0" w:space="0" w:color="auto"/>
                                                  </w:divBdr>
                                                  <w:divsChild>
                                                    <w:div w:id="1408308639">
                                                      <w:marLeft w:val="0"/>
                                                      <w:marRight w:val="0"/>
                                                      <w:marTop w:val="0"/>
                                                      <w:marBottom w:val="0"/>
                                                      <w:divBdr>
                                                        <w:top w:val="none" w:sz="0" w:space="0" w:color="auto"/>
                                                        <w:left w:val="none" w:sz="0" w:space="0" w:color="auto"/>
                                                        <w:bottom w:val="none" w:sz="0" w:space="0" w:color="auto"/>
                                                        <w:right w:val="none" w:sz="0" w:space="0" w:color="auto"/>
                                                      </w:divBdr>
                                                      <w:divsChild>
                                                        <w:div w:id="217056101">
                                                          <w:marLeft w:val="-225"/>
                                                          <w:marRight w:val="-225"/>
                                                          <w:marTop w:val="0"/>
                                                          <w:marBottom w:val="0"/>
                                                          <w:divBdr>
                                                            <w:top w:val="none" w:sz="0" w:space="0" w:color="auto"/>
                                                            <w:left w:val="none" w:sz="0" w:space="0" w:color="auto"/>
                                                            <w:bottom w:val="none" w:sz="0" w:space="0" w:color="auto"/>
                                                            <w:right w:val="none" w:sz="0" w:space="0" w:color="auto"/>
                                                          </w:divBdr>
                                                          <w:divsChild>
                                                            <w:div w:id="125902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7301064">
      <w:bodyDiv w:val="1"/>
      <w:marLeft w:val="0"/>
      <w:marRight w:val="0"/>
      <w:marTop w:val="0"/>
      <w:marBottom w:val="0"/>
      <w:divBdr>
        <w:top w:val="none" w:sz="0" w:space="0" w:color="auto"/>
        <w:left w:val="none" w:sz="0" w:space="0" w:color="auto"/>
        <w:bottom w:val="none" w:sz="0" w:space="0" w:color="auto"/>
        <w:right w:val="none" w:sz="0" w:space="0" w:color="auto"/>
      </w:divBdr>
    </w:div>
    <w:div w:id="124826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A693E-B03C-4E60-9B31-26CBB427C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15533</Words>
  <Characters>8855</Characters>
  <Application>Microsoft Office Word</Application>
  <DocSecurity>4</DocSecurity>
  <Lines>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Donaldas Stepuro</dc:creator>
  <cp:lastModifiedBy>Asta Veličkienė</cp:lastModifiedBy>
  <cp:revision>2</cp:revision>
  <cp:lastPrinted>2019-10-09T05:52:00Z</cp:lastPrinted>
  <dcterms:created xsi:type="dcterms:W3CDTF">2025-02-25T05:58:00Z</dcterms:created>
  <dcterms:modified xsi:type="dcterms:W3CDTF">2025-02-25T05:58:00Z</dcterms:modified>
</cp:coreProperties>
</file>